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92" w:rsidRDefault="00321EAE" w:rsidP="00247A92">
      <w:r>
        <w:rPr>
          <w:noProof/>
          <w:lang w:val="en-US" w:eastAsia="en-US"/>
        </w:rPr>
        <w:drawing>
          <wp:inline distT="0" distB="0" distL="0" distR="0">
            <wp:extent cx="576262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762625" cy="1657350"/>
                    </a:xfrm>
                    <a:prstGeom prst="rect">
                      <a:avLst/>
                    </a:prstGeom>
                    <a:noFill/>
                    <a:ln w="9525">
                      <a:noFill/>
                      <a:miter lim="800000"/>
                      <a:headEnd/>
                      <a:tailEnd/>
                    </a:ln>
                  </pic:spPr>
                </pic:pic>
              </a:graphicData>
            </a:graphic>
          </wp:inline>
        </w:drawing>
      </w:r>
    </w:p>
    <w:p w:rsidR="00140558" w:rsidRPr="009147CA" w:rsidRDefault="00140558" w:rsidP="00140558">
      <w:pPr>
        <w:jc w:val="right"/>
        <w:rPr>
          <w:b/>
          <w:bCs/>
        </w:rPr>
      </w:pPr>
    </w:p>
    <w:p w:rsidR="00140558" w:rsidRPr="00140558" w:rsidRDefault="00140558" w:rsidP="00140558">
      <w:pPr>
        <w:jc w:val="center"/>
        <w:rPr>
          <w:b/>
          <w:bCs/>
        </w:rPr>
      </w:pPr>
      <w:r w:rsidRPr="00140558">
        <w:rPr>
          <w:b/>
          <w:bCs/>
        </w:rPr>
        <w:t>DECISION</w:t>
      </w:r>
    </w:p>
    <w:p w:rsidR="00B27CFD" w:rsidRDefault="00140558">
      <w:pPr>
        <w:jc w:val="right"/>
        <w:rPr>
          <w:b/>
          <w:bCs/>
        </w:rPr>
      </w:pPr>
      <w:r w:rsidRPr="00140558">
        <w:rPr>
          <w:b/>
          <w:bCs/>
        </w:rPr>
        <w:tab/>
      </w:r>
      <w:r w:rsidRPr="00140558">
        <w:rPr>
          <w:b/>
          <w:bCs/>
        </w:rPr>
        <w:tab/>
      </w:r>
      <w:r w:rsidRPr="00140558">
        <w:rPr>
          <w:b/>
          <w:bCs/>
        </w:rPr>
        <w:tab/>
        <w:t xml:space="preserve"> </w:t>
      </w:r>
    </w:p>
    <w:p w:rsidR="00E13DAB" w:rsidRDefault="00E13DAB" w:rsidP="00140558">
      <w:pPr>
        <w:autoSpaceDE w:val="0"/>
        <w:autoSpaceDN w:val="0"/>
        <w:adjustRightInd w:val="0"/>
        <w:jc w:val="both"/>
        <w:rPr>
          <w:b/>
          <w:bCs/>
        </w:rPr>
      </w:pPr>
    </w:p>
    <w:p w:rsidR="00140558" w:rsidRPr="00140558" w:rsidRDefault="000F0580" w:rsidP="00140558">
      <w:pPr>
        <w:autoSpaceDE w:val="0"/>
        <w:autoSpaceDN w:val="0"/>
        <w:adjustRightInd w:val="0"/>
        <w:jc w:val="both"/>
        <w:rPr>
          <w:b/>
          <w:bCs/>
        </w:rPr>
      </w:pPr>
      <w:r>
        <w:rPr>
          <w:b/>
          <w:bCs/>
        </w:rPr>
        <w:t xml:space="preserve">Date of adoption:  </w:t>
      </w:r>
      <w:r w:rsidR="003A7EDB" w:rsidRPr="003A7EDB">
        <w:rPr>
          <w:b/>
          <w:bCs/>
        </w:rPr>
        <w:t>6</w:t>
      </w:r>
      <w:r w:rsidR="002F4D9F" w:rsidRPr="003A7EDB">
        <w:rPr>
          <w:b/>
          <w:bCs/>
        </w:rPr>
        <w:t xml:space="preserve"> </w:t>
      </w:r>
      <w:r w:rsidR="009B3D83" w:rsidRPr="003A7EDB">
        <w:rPr>
          <w:b/>
          <w:bCs/>
        </w:rPr>
        <w:t>June 2013</w:t>
      </w:r>
    </w:p>
    <w:p w:rsidR="00140558" w:rsidRPr="00140558" w:rsidRDefault="00140558" w:rsidP="00140558">
      <w:pPr>
        <w:autoSpaceDE w:val="0"/>
        <w:autoSpaceDN w:val="0"/>
        <w:adjustRightInd w:val="0"/>
        <w:jc w:val="both"/>
        <w:rPr>
          <w:b/>
          <w:bCs/>
        </w:rPr>
      </w:pPr>
    </w:p>
    <w:p w:rsidR="008701EE" w:rsidRDefault="00140558" w:rsidP="00140558">
      <w:pPr>
        <w:autoSpaceDE w:val="0"/>
        <w:autoSpaceDN w:val="0"/>
        <w:adjustRightInd w:val="0"/>
        <w:jc w:val="both"/>
        <w:rPr>
          <w:b/>
          <w:bCs/>
          <w:lang w:val="en-US"/>
        </w:rPr>
      </w:pPr>
      <w:r w:rsidRPr="00140558">
        <w:rPr>
          <w:b/>
          <w:bCs/>
          <w:lang w:val="en-US"/>
        </w:rPr>
        <w:t xml:space="preserve">Case </w:t>
      </w:r>
      <w:r w:rsidR="008701EE">
        <w:rPr>
          <w:b/>
          <w:bCs/>
          <w:lang w:val="en-US"/>
        </w:rPr>
        <w:t>N</w:t>
      </w:r>
      <w:r w:rsidRPr="00140558">
        <w:rPr>
          <w:b/>
          <w:bCs/>
          <w:lang w:val="en-US"/>
        </w:rPr>
        <w:t>o</w:t>
      </w:r>
      <w:r w:rsidR="00D95FF8">
        <w:rPr>
          <w:b/>
          <w:bCs/>
          <w:lang w:val="en-US"/>
        </w:rPr>
        <w:t>.</w:t>
      </w:r>
      <w:r w:rsidR="000B2723">
        <w:rPr>
          <w:b/>
          <w:bCs/>
          <w:lang w:val="en-US"/>
        </w:rPr>
        <w:t xml:space="preserve"> 57</w:t>
      </w:r>
      <w:r w:rsidR="008701EE">
        <w:rPr>
          <w:b/>
          <w:bCs/>
          <w:lang w:val="en-US"/>
        </w:rPr>
        <w:t>/10</w:t>
      </w:r>
    </w:p>
    <w:p w:rsidR="008701EE" w:rsidRDefault="008701EE" w:rsidP="00140558">
      <w:pPr>
        <w:autoSpaceDE w:val="0"/>
        <w:autoSpaceDN w:val="0"/>
        <w:adjustRightInd w:val="0"/>
        <w:jc w:val="both"/>
        <w:rPr>
          <w:b/>
          <w:bCs/>
          <w:lang w:val="en-US"/>
        </w:rPr>
      </w:pPr>
    </w:p>
    <w:p w:rsidR="008701EE" w:rsidRDefault="00893DDB" w:rsidP="00140558">
      <w:pPr>
        <w:autoSpaceDE w:val="0"/>
        <w:autoSpaceDN w:val="0"/>
        <w:adjustRightInd w:val="0"/>
        <w:jc w:val="both"/>
        <w:rPr>
          <w:b/>
          <w:bCs/>
          <w:lang w:val="en-US"/>
        </w:rPr>
      </w:pPr>
      <w:proofErr w:type="spellStart"/>
      <w:r>
        <w:rPr>
          <w:b/>
          <w:bCs/>
          <w:lang w:val="en-US"/>
        </w:rPr>
        <w:t>Jugobanka</w:t>
      </w:r>
      <w:proofErr w:type="spellEnd"/>
      <w:r>
        <w:rPr>
          <w:b/>
          <w:bCs/>
          <w:lang w:val="en-US"/>
        </w:rPr>
        <w:t xml:space="preserve"> A.D. Under Receivership I </w:t>
      </w:r>
    </w:p>
    <w:p w:rsidR="00140558" w:rsidRPr="005E16A5" w:rsidRDefault="00140558" w:rsidP="00140558">
      <w:pPr>
        <w:autoSpaceDE w:val="0"/>
        <w:autoSpaceDN w:val="0"/>
        <w:adjustRightInd w:val="0"/>
        <w:jc w:val="both"/>
        <w:rPr>
          <w:b/>
          <w:bCs/>
          <w:lang w:val="en-US"/>
        </w:rPr>
      </w:pPr>
      <w:r w:rsidRPr="005E16A5">
        <w:rPr>
          <w:b/>
          <w:bCs/>
          <w:lang w:val="en-US"/>
        </w:rPr>
        <w:t xml:space="preserve"> </w:t>
      </w:r>
    </w:p>
    <w:p w:rsidR="00140558" w:rsidRDefault="00140558" w:rsidP="00140558">
      <w:pPr>
        <w:autoSpaceDE w:val="0"/>
        <w:autoSpaceDN w:val="0"/>
        <w:adjustRightInd w:val="0"/>
        <w:jc w:val="both"/>
        <w:rPr>
          <w:b/>
          <w:bCs/>
        </w:rPr>
      </w:pPr>
      <w:r>
        <w:rPr>
          <w:b/>
          <w:bCs/>
        </w:rPr>
        <w:t>against</w:t>
      </w:r>
    </w:p>
    <w:p w:rsidR="00140558" w:rsidRDefault="00140558" w:rsidP="00140558">
      <w:pPr>
        <w:autoSpaceDE w:val="0"/>
        <w:autoSpaceDN w:val="0"/>
        <w:adjustRightInd w:val="0"/>
        <w:jc w:val="both"/>
        <w:rPr>
          <w:b/>
          <w:bCs/>
        </w:rPr>
      </w:pPr>
      <w:r>
        <w:rPr>
          <w:b/>
          <w:bCs/>
        </w:rPr>
        <w:t xml:space="preserve"> </w:t>
      </w:r>
    </w:p>
    <w:p w:rsidR="00140558" w:rsidRDefault="00140558" w:rsidP="00140558">
      <w:pPr>
        <w:autoSpaceDE w:val="0"/>
        <w:autoSpaceDN w:val="0"/>
        <w:adjustRightInd w:val="0"/>
        <w:jc w:val="both"/>
        <w:rPr>
          <w:b/>
          <w:bCs/>
        </w:rPr>
      </w:pPr>
      <w:r>
        <w:rPr>
          <w:b/>
          <w:bCs/>
        </w:rPr>
        <w:t xml:space="preserve">UNMIK </w:t>
      </w:r>
    </w:p>
    <w:p w:rsidR="00140558" w:rsidRDefault="00140558" w:rsidP="00140558">
      <w:pPr>
        <w:autoSpaceDE w:val="0"/>
        <w:autoSpaceDN w:val="0"/>
        <w:adjustRightInd w:val="0"/>
        <w:jc w:val="both"/>
        <w:rPr>
          <w:bCs/>
        </w:rPr>
      </w:pPr>
      <w:r>
        <w:rPr>
          <w:bCs/>
        </w:rPr>
        <w:t xml:space="preserve"> </w:t>
      </w:r>
    </w:p>
    <w:p w:rsidR="00140558" w:rsidRDefault="00140558" w:rsidP="00140558">
      <w:pPr>
        <w:autoSpaceDE w:val="0"/>
        <w:autoSpaceDN w:val="0"/>
        <w:adjustRightInd w:val="0"/>
        <w:jc w:val="both"/>
        <w:rPr>
          <w:bCs/>
        </w:rPr>
      </w:pPr>
    </w:p>
    <w:p w:rsidR="00140558" w:rsidRDefault="00140558" w:rsidP="00373F7B">
      <w:pPr>
        <w:autoSpaceDE w:val="0"/>
        <w:autoSpaceDN w:val="0"/>
        <w:adjustRightInd w:val="0"/>
      </w:pPr>
      <w:r>
        <w:t xml:space="preserve">The Human Rights Advisory Panel, sitting on </w:t>
      </w:r>
      <w:r w:rsidR="00416C98">
        <w:t>6</w:t>
      </w:r>
      <w:bookmarkStart w:id="0" w:name="_GoBack"/>
      <w:bookmarkEnd w:id="0"/>
      <w:r w:rsidR="008701EE" w:rsidRPr="003A7EDB">
        <w:t xml:space="preserve"> </w:t>
      </w:r>
      <w:r w:rsidR="009B3D83" w:rsidRPr="003A7EDB">
        <w:t>June</w:t>
      </w:r>
      <w:r w:rsidR="00623DC2" w:rsidRPr="003A7EDB">
        <w:t xml:space="preserve"> </w:t>
      </w:r>
      <w:r w:rsidR="009B3D83" w:rsidRPr="003A7EDB">
        <w:t>2013</w:t>
      </w:r>
      <w:r w:rsidR="003A7EDB" w:rsidRPr="003A7EDB">
        <w:t>,</w:t>
      </w:r>
      <w:r w:rsidR="00623DC2">
        <w:rPr>
          <w:highlight w:val="yellow"/>
        </w:rPr>
        <w:t xml:space="preserve">                                                                                                                                                                                                                                                                                                                                                                                                                                                                                                                                                                                                                                                                                                                                                                                                                                                                                                                                                                                                                                                                                                                                                                                                                                                                                                                                                                                                                                                                                                                                                                                                                                                                                                                                                                                                                                                                                                                                                                                                                                                                                                                                                                                     </w:t>
      </w:r>
    </w:p>
    <w:p w:rsidR="00140558" w:rsidRDefault="00140558" w:rsidP="00140558">
      <w:pPr>
        <w:autoSpaceDE w:val="0"/>
        <w:autoSpaceDN w:val="0"/>
        <w:adjustRightInd w:val="0"/>
        <w:jc w:val="both"/>
      </w:pPr>
      <w:r>
        <w:t>with the following members present:</w:t>
      </w:r>
    </w:p>
    <w:p w:rsidR="00140558" w:rsidRDefault="00140558" w:rsidP="00140558">
      <w:pPr>
        <w:autoSpaceDE w:val="0"/>
        <w:autoSpaceDN w:val="0"/>
        <w:adjustRightInd w:val="0"/>
        <w:jc w:val="both"/>
      </w:pPr>
    </w:p>
    <w:p w:rsidR="009B3D83" w:rsidRPr="00A5537A" w:rsidRDefault="009B3D83" w:rsidP="009B3D83">
      <w:pPr>
        <w:autoSpaceDE w:val="0"/>
        <w:jc w:val="both"/>
        <w:rPr>
          <w:lang w:val="en-GB"/>
        </w:rPr>
      </w:pPr>
      <w:r w:rsidRPr="00A5537A">
        <w:rPr>
          <w:lang w:val="en-GB"/>
        </w:rPr>
        <w:t>Mr Marek NOWICKI, Presiding Member</w:t>
      </w:r>
    </w:p>
    <w:p w:rsidR="009B3D83" w:rsidRPr="00A5537A" w:rsidRDefault="009B3D83" w:rsidP="009B3D83">
      <w:pPr>
        <w:autoSpaceDE w:val="0"/>
        <w:jc w:val="both"/>
        <w:rPr>
          <w:lang w:val="en-GB"/>
        </w:rPr>
      </w:pPr>
      <w:r w:rsidRPr="00A5537A">
        <w:rPr>
          <w:lang w:val="en-GB"/>
        </w:rPr>
        <w:t>Ms Christine CHINKIN</w:t>
      </w:r>
    </w:p>
    <w:p w:rsidR="009B3D83" w:rsidRPr="00A5537A" w:rsidRDefault="009B3D83" w:rsidP="009B3D83">
      <w:pPr>
        <w:autoSpaceDE w:val="0"/>
        <w:jc w:val="both"/>
        <w:rPr>
          <w:lang w:val="en-GB"/>
        </w:rPr>
      </w:pPr>
      <w:r w:rsidRPr="00A5537A">
        <w:rPr>
          <w:lang w:val="en-GB"/>
        </w:rPr>
        <w:t>Ms Françoise TULKENS</w:t>
      </w:r>
    </w:p>
    <w:p w:rsidR="00140558" w:rsidRDefault="00140558" w:rsidP="00140558">
      <w:pPr>
        <w:autoSpaceDE w:val="0"/>
        <w:autoSpaceDN w:val="0"/>
        <w:adjustRightInd w:val="0"/>
        <w:jc w:val="both"/>
      </w:pPr>
    </w:p>
    <w:p w:rsidR="00140558" w:rsidRDefault="00140558" w:rsidP="00140558">
      <w:pPr>
        <w:autoSpaceDE w:val="0"/>
        <w:autoSpaceDN w:val="0"/>
        <w:adjustRightInd w:val="0"/>
        <w:jc w:val="both"/>
      </w:pPr>
      <w:r>
        <w:t>Assisted by</w:t>
      </w:r>
    </w:p>
    <w:p w:rsidR="00140558" w:rsidRDefault="00140558" w:rsidP="00140558">
      <w:pPr>
        <w:autoSpaceDE w:val="0"/>
        <w:autoSpaceDN w:val="0"/>
        <w:adjustRightInd w:val="0"/>
        <w:jc w:val="both"/>
      </w:pPr>
      <w:r>
        <w:t>M</w:t>
      </w:r>
      <w:r w:rsidR="008701EE">
        <w:t>r</w:t>
      </w:r>
      <w:r>
        <w:t xml:space="preserve"> An</w:t>
      </w:r>
      <w:r w:rsidR="008701EE">
        <w:t>drey</w:t>
      </w:r>
      <w:r>
        <w:t xml:space="preserve"> </w:t>
      </w:r>
      <w:r w:rsidR="008701EE">
        <w:t>Antonov</w:t>
      </w:r>
      <w:r>
        <w:t>, Executive Officer</w:t>
      </w:r>
    </w:p>
    <w:p w:rsidR="00140558" w:rsidRDefault="00140558" w:rsidP="00140558">
      <w:pPr>
        <w:autoSpaceDE w:val="0"/>
        <w:autoSpaceDN w:val="0"/>
        <w:adjustRightInd w:val="0"/>
        <w:jc w:val="both"/>
      </w:pPr>
    </w:p>
    <w:p w:rsidR="00140558" w:rsidRDefault="00140558" w:rsidP="00140558">
      <w:pPr>
        <w:autoSpaceDE w:val="0"/>
        <w:autoSpaceDN w:val="0"/>
        <w:adjustRightInd w:val="0"/>
        <w:jc w:val="both"/>
      </w:pPr>
      <w:r>
        <w:t>Having considered the aforementioned complaint, introduced pursuant to Section 1.2 of UNMIK Regulation No. 2006/12 of 23 March 2006 on the Establishment of the Human Rights Advisory Panel,</w:t>
      </w:r>
    </w:p>
    <w:p w:rsidR="00140558" w:rsidRDefault="00140558" w:rsidP="00140558">
      <w:pPr>
        <w:autoSpaceDE w:val="0"/>
        <w:autoSpaceDN w:val="0"/>
        <w:adjustRightInd w:val="0"/>
        <w:jc w:val="both"/>
      </w:pPr>
    </w:p>
    <w:p w:rsidR="00140558" w:rsidRDefault="00140558" w:rsidP="00140558">
      <w:pPr>
        <w:autoSpaceDE w:val="0"/>
        <w:autoSpaceDN w:val="0"/>
        <w:adjustRightInd w:val="0"/>
        <w:jc w:val="both"/>
      </w:pPr>
      <w:r>
        <w:t>Having deliberated, decides as follows:</w:t>
      </w:r>
    </w:p>
    <w:p w:rsidR="00140558" w:rsidRDefault="00140558" w:rsidP="00140558">
      <w:pPr>
        <w:autoSpaceDE w:val="0"/>
        <w:autoSpaceDN w:val="0"/>
        <w:adjustRightInd w:val="0"/>
        <w:jc w:val="both"/>
      </w:pPr>
    </w:p>
    <w:p w:rsidR="00140558" w:rsidRDefault="00140558" w:rsidP="00140558">
      <w:pPr>
        <w:autoSpaceDE w:val="0"/>
        <w:autoSpaceDN w:val="0"/>
        <w:adjustRightInd w:val="0"/>
        <w:jc w:val="both"/>
      </w:pPr>
    </w:p>
    <w:p w:rsidR="00140558" w:rsidRPr="00DF0D9C" w:rsidRDefault="00140558" w:rsidP="009147CA">
      <w:pPr>
        <w:numPr>
          <w:ilvl w:val="0"/>
          <w:numId w:val="19"/>
        </w:numPr>
        <w:tabs>
          <w:tab w:val="left" w:pos="357"/>
        </w:tabs>
        <w:ind w:left="0" w:firstLine="0"/>
        <w:rPr>
          <w:b/>
          <w:lang w:val="en-GB"/>
        </w:rPr>
      </w:pPr>
      <w:r w:rsidRPr="00DF0D9C">
        <w:rPr>
          <w:b/>
          <w:lang w:val="en-GB"/>
        </w:rPr>
        <w:t>PROCEEDINGS BEFORE THE PANEL</w:t>
      </w:r>
    </w:p>
    <w:p w:rsidR="00140558" w:rsidRPr="00DF0D9C" w:rsidRDefault="00140558" w:rsidP="00140558">
      <w:pPr>
        <w:jc w:val="both"/>
        <w:rPr>
          <w:lang w:val="en-GB"/>
        </w:rPr>
      </w:pPr>
    </w:p>
    <w:p w:rsidR="00140558" w:rsidRPr="003A7EDB" w:rsidRDefault="00140558" w:rsidP="003A7EDB">
      <w:pPr>
        <w:numPr>
          <w:ilvl w:val="0"/>
          <w:numId w:val="27"/>
        </w:numPr>
        <w:tabs>
          <w:tab w:val="clear" w:pos="360"/>
        </w:tabs>
        <w:suppressAutoHyphens/>
        <w:autoSpaceDE w:val="0"/>
        <w:jc w:val="both"/>
        <w:rPr>
          <w:lang w:val="en-GB"/>
        </w:rPr>
      </w:pPr>
      <w:r w:rsidRPr="00373F7B">
        <w:rPr>
          <w:lang w:val="en-US"/>
        </w:rPr>
        <w:t>The complaint w</w:t>
      </w:r>
      <w:r w:rsidR="008701EE" w:rsidRPr="00373F7B">
        <w:rPr>
          <w:lang w:val="en-US"/>
        </w:rPr>
        <w:t>as</w:t>
      </w:r>
      <w:r w:rsidRPr="00373F7B">
        <w:rPr>
          <w:lang w:val="en-US"/>
        </w:rPr>
        <w:t xml:space="preserve"> lodged with the Panel on </w:t>
      </w:r>
      <w:r w:rsidR="00373F7B" w:rsidRPr="00373F7B">
        <w:rPr>
          <w:lang w:val="en-US"/>
        </w:rPr>
        <w:t>29</w:t>
      </w:r>
      <w:r w:rsidRPr="00373F7B">
        <w:rPr>
          <w:lang w:val="en-US"/>
        </w:rPr>
        <w:t xml:space="preserve"> March 2010 and registered on </w:t>
      </w:r>
      <w:r w:rsidR="00373F7B" w:rsidRPr="00373F7B">
        <w:rPr>
          <w:lang w:val="en-US"/>
        </w:rPr>
        <w:t>30</w:t>
      </w:r>
      <w:r w:rsidR="002F4D9F" w:rsidRPr="00373F7B">
        <w:rPr>
          <w:lang w:val="en-US"/>
        </w:rPr>
        <w:t xml:space="preserve"> </w:t>
      </w:r>
      <w:r w:rsidR="00373F7B" w:rsidRPr="00373F7B">
        <w:rPr>
          <w:lang w:val="en-US"/>
        </w:rPr>
        <w:t>March</w:t>
      </w:r>
      <w:r w:rsidR="002F4D9F" w:rsidRPr="00373F7B">
        <w:rPr>
          <w:lang w:val="en-US"/>
        </w:rPr>
        <w:t xml:space="preserve"> 2010</w:t>
      </w:r>
      <w:r w:rsidRPr="00373F7B">
        <w:rPr>
          <w:lang w:val="en-US"/>
        </w:rPr>
        <w:t xml:space="preserve">. </w:t>
      </w:r>
      <w:r w:rsidR="003A7EDB">
        <w:rPr>
          <w:lang w:val="en-GB"/>
        </w:rPr>
        <w:t xml:space="preserve">The complainant is represented by Mr Nikola </w:t>
      </w:r>
      <w:proofErr w:type="spellStart"/>
      <w:r w:rsidR="003A7EDB">
        <w:rPr>
          <w:lang w:val="en-GB"/>
        </w:rPr>
        <w:t>Radosavović</w:t>
      </w:r>
      <w:proofErr w:type="spellEnd"/>
      <w:r w:rsidR="003A7EDB" w:rsidRPr="00655E2A">
        <w:rPr>
          <w:lang w:val="en-GB"/>
        </w:rPr>
        <w:t>.</w:t>
      </w:r>
    </w:p>
    <w:p w:rsidR="00373F7B" w:rsidRDefault="00373F7B" w:rsidP="00373F7B">
      <w:pPr>
        <w:autoSpaceDE w:val="0"/>
        <w:autoSpaceDN w:val="0"/>
        <w:adjustRightInd w:val="0"/>
        <w:ind w:left="360"/>
        <w:jc w:val="both"/>
        <w:rPr>
          <w:lang w:val="en-US"/>
        </w:rPr>
      </w:pPr>
    </w:p>
    <w:p w:rsidR="007E06E2" w:rsidRDefault="00373F7B" w:rsidP="003A7EDB">
      <w:pPr>
        <w:numPr>
          <w:ilvl w:val="0"/>
          <w:numId w:val="27"/>
        </w:numPr>
        <w:autoSpaceDE w:val="0"/>
        <w:autoSpaceDN w:val="0"/>
        <w:adjustRightInd w:val="0"/>
        <w:jc w:val="both"/>
      </w:pPr>
      <w:r>
        <w:t>On 6 April 2011, the Panel contacted the complainant’s representative and requested further information. On 24 May 2011, the Panel received additional documentation from the complainant</w:t>
      </w:r>
      <w:r w:rsidR="00DE54D7">
        <w:t>’</w:t>
      </w:r>
      <w:r>
        <w:t xml:space="preserve">s representative. </w:t>
      </w:r>
    </w:p>
    <w:p w:rsidR="007E06E2" w:rsidRDefault="007E06E2" w:rsidP="007E06E2">
      <w:pPr>
        <w:tabs>
          <w:tab w:val="left" w:pos="357"/>
        </w:tabs>
        <w:autoSpaceDE w:val="0"/>
        <w:autoSpaceDN w:val="0"/>
        <w:adjustRightInd w:val="0"/>
        <w:ind w:left="360"/>
        <w:jc w:val="both"/>
      </w:pPr>
    </w:p>
    <w:p w:rsidR="007E06E2" w:rsidRDefault="00373F7B" w:rsidP="003A7EDB">
      <w:pPr>
        <w:numPr>
          <w:ilvl w:val="0"/>
          <w:numId w:val="27"/>
        </w:numPr>
        <w:autoSpaceDE w:val="0"/>
        <w:autoSpaceDN w:val="0"/>
        <w:adjustRightInd w:val="0"/>
        <w:jc w:val="both"/>
      </w:pPr>
      <w:r>
        <w:t>On 31 August 2011, the Panel requested additional information from the complainant’s repres</w:t>
      </w:r>
      <w:r w:rsidR="007E06E2">
        <w:t>e</w:t>
      </w:r>
      <w:r>
        <w:t>ntative, to which a response was received on 26 October 2011.</w:t>
      </w:r>
      <w:r w:rsidR="0004463B">
        <w:t xml:space="preserve"> </w:t>
      </w:r>
    </w:p>
    <w:p w:rsidR="007E06E2" w:rsidRDefault="007E06E2" w:rsidP="007E06E2">
      <w:pPr>
        <w:tabs>
          <w:tab w:val="left" w:pos="357"/>
        </w:tabs>
        <w:autoSpaceDE w:val="0"/>
        <w:autoSpaceDN w:val="0"/>
        <w:adjustRightInd w:val="0"/>
        <w:ind w:left="360"/>
        <w:jc w:val="both"/>
      </w:pPr>
    </w:p>
    <w:p w:rsidR="00E13DAB" w:rsidRDefault="00E13DAB" w:rsidP="007E06E2">
      <w:pPr>
        <w:tabs>
          <w:tab w:val="left" w:pos="357"/>
        </w:tabs>
        <w:autoSpaceDE w:val="0"/>
        <w:autoSpaceDN w:val="0"/>
        <w:adjustRightInd w:val="0"/>
        <w:ind w:left="360"/>
        <w:jc w:val="both"/>
      </w:pPr>
    </w:p>
    <w:p w:rsidR="00E13DAB" w:rsidRDefault="00E13DAB" w:rsidP="007E06E2">
      <w:pPr>
        <w:tabs>
          <w:tab w:val="left" w:pos="357"/>
        </w:tabs>
        <w:autoSpaceDE w:val="0"/>
        <w:autoSpaceDN w:val="0"/>
        <w:adjustRightInd w:val="0"/>
        <w:ind w:left="360"/>
        <w:jc w:val="both"/>
      </w:pPr>
    </w:p>
    <w:p w:rsidR="00373F7B" w:rsidRDefault="0004463B" w:rsidP="003A7EDB">
      <w:pPr>
        <w:numPr>
          <w:ilvl w:val="0"/>
          <w:numId w:val="27"/>
        </w:numPr>
        <w:autoSpaceDE w:val="0"/>
        <w:autoSpaceDN w:val="0"/>
        <w:adjustRightInd w:val="0"/>
        <w:jc w:val="both"/>
      </w:pPr>
      <w:r>
        <w:t>On 2 February 2012, the Panel requested additional information from the complainant’s repres</w:t>
      </w:r>
      <w:r w:rsidR="007E06E2">
        <w:t>e</w:t>
      </w:r>
      <w:r>
        <w:t>ntative, to which a response was received on 14 March 2012.</w:t>
      </w:r>
    </w:p>
    <w:p w:rsidR="00373F7B" w:rsidRPr="00373F7B" w:rsidRDefault="00373F7B" w:rsidP="0004463B">
      <w:pPr>
        <w:autoSpaceDE w:val="0"/>
        <w:autoSpaceDN w:val="0"/>
        <w:adjustRightInd w:val="0"/>
        <w:jc w:val="both"/>
        <w:rPr>
          <w:lang w:val="en-US"/>
        </w:rPr>
      </w:pPr>
    </w:p>
    <w:p w:rsidR="00140558" w:rsidRPr="00154D44" w:rsidRDefault="002F4D9F" w:rsidP="003A7EDB">
      <w:pPr>
        <w:numPr>
          <w:ilvl w:val="0"/>
          <w:numId w:val="27"/>
        </w:numPr>
        <w:autoSpaceDE w:val="0"/>
        <w:autoSpaceDN w:val="0"/>
        <w:adjustRightInd w:val="0"/>
        <w:jc w:val="both"/>
        <w:rPr>
          <w:bCs/>
          <w:lang w:val="en-US"/>
        </w:rPr>
      </w:pPr>
      <w:r>
        <w:rPr>
          <w:lang w:val="en-US"/>
        </w:rPr>
        <w:t xml:space="preserve">On </w:t>
      </w:r>
      <w:r w:rsidR="0004463B">
        <w:rPr>
          <w:bCs/>
          <w:lang w:val="en-US"/>
        </w:rPr>
        <w:t>6</w:t>
      </w:r>
      <w:r w:rsidRPr="002F4D9F">
        <w:rPr>
          <w:bCs/>
          <w:lang w:val="en-US"/>
        </w:rPr>
        <w:t xml:space="preserve"> </w:t>
      </w:r>
      <w:r w:rsidR="0004463B">
        <w:rPr>
          <w:bCs/>
          <w:lang w:val="en-US"/>
        </w:rPr>
        <w:t>June</w:t>
      </w:r>
      <w:r w:rsidRPr="002F4D9F">
        <w:rPr>
          <w:bCs/>
          <w:lang w:val="en-US"/>
        </w:rPr>
        <w:t xml:space="preserve"> 201</w:t>
      </w:r>
      <w:r w:rsidR="0004463B">
        <w:rPr>
          <w:bCs/>
          <w:lang w:val="en-US"/>
        </w:rPr>
        <w:t>2</w:t>
      </w:r>
      <w:r w:rsidRPr="002F4D9F">
        <w:rPr>
          <w:bCs/>
          <w:lang w:val="en-US"/>
        </w:rPr>
        <w:t>, the Panel communicated the case to the Special Representative of the Secretary-General (SRSG) for UNMIK’s comments on the admissibility of the case.</w:t>
      </w:r>
      <w:r w:rsidR="0004463B">
        <w:rPr>
          <w:bCs/>
          <w:lang w:val="en-US"/>
        </w:rPr>
        <w:t xml:space="preserve"> On 9</w:t>
      </w:r>
      <w:r w:rsidR="00154D44">
        <w:rPr>
          <w:bCs/>
          <w:lang w:val="en-US"/>
        </w:rPr>
        <w:t xml:space="preserve"> </w:t>
      </w:r>
      <w:r w:rsidR="0004463B">
        <w:rPr>
          <w:bCs/>
          <w:lang w:val="en-US"/>
        </w:rPr>
        <w:t>July 2012</w:t>
      </w:r>
      <w:r w:rsidR="00154D44">
        <w:rPr>
          <w:bCs/>
          <w:lang w:val="en-US"/>
        </w:rPr>
        <w:t>, t</w:t>
      </w:r>
      <w:r w:rsidR="00154D44" w:rsidRPr="002F4D9F">
        <w:rPr>
          <w:bCs/>
          <w:lang w:val="en-US"/>
        </w:rPr>
        <w:t>he SRSG provided</w:t>
      </w:r>
      <w:r w:rsidR="00154D44">
        <w:rPr>
          <w:bCs/>
          <w:lang w:val="en-US"/>
        </w:rPr>
        <w:t xml:space="preserve"> UNMIK’s</w:t>
      </w:r>
      <w:r w:rsidR="00154D44" w:rsidRPr="002F4D9F">
        <w:rPr>
          <w:bCs/>
          <w:lang w:val="en-US"/>
        </w:rPr>
        <w:t xml:space="preserve"> </w:t>
      </w:r>
      <w:r w:rsidR="00154D44">
        <w:rPr>
          <w:bCs/>
          <w:lang w:val="en-US"/>
        </w:rPr>
        <w:t>response.</w:t>
      </w:r>
    </w:p>
    <w:p w:rsidR="00140558" w:rsidRPr="0024285B" w:rsidRDefault="00140558" w:rsidP="00140558">
      <w:pPr>
        <w:autoSpaceDE w:val="0"/>
        <w:autoSpaceDN w:val="0"/>
        <w:adjustRightInd w:val="0"/>
        <w:jc w:val="both"/>
        <w:rPr>
          <w:bCs/>
          <w:lang w:val="en-US"/>
        </w:rPr>
      </w:pPr>
    </w:p>
    <w:p w:rsidR="00140558" w:rsidRPr="0024285B" w:rsidRDefault="002F4D9F" w:rsidP="003A7EDB">
      <w:pPr>
        <w:numPr>
          <w:ilvl w:val="0"/>
          <w:numId w:val="27"/>
        </w:numPr>
        <w:autoSpaceDE w:val="0"/>
        <w:autoSpaceDN w:val="0"/>
        <w:adjustRightInd w:val="0"/>
        <w:jc w:val="both"/>
        <w:rPr>
          <w:lang w:val="en-US"/>
        </w:rPr>
      </w:pPr>
      <w:r w:rsidRPr="002F4D9F">
        <w:rPr>
          <w:bCs/>
          <w:lang w:val="en-US"/>
        </w:rPr>
        <w:t xml:space="preserve">On </w:t>
      </w:r>
      <w:r w:rsidR="0004463B">
        <w:rPr>
          <w:bCs/>
          <w:lang w:val="en-US"/>
        </w:rPr>
        <w:t>5</w:t>
      </w:r>
      <w:r w:rsidRPr="002F4D9F">
        <w:rPr>
          <w:lang w:val="en-US"/>
        </w:rPr>
        <w:t xml:space="preserve"> </w:t>
      </w:r>
      <w:r w:rsidR="0004463B">
        <w:rPr>
          <w:lang w:val="en-US"/>
        </w:rPr>
        <w:t>September</w:t>
      </w:r>
      <w:r w:rsidRPr="002F4D9F">
        <w:rPr>
          <w:lang w:val="en-US"/>
        </w:rPr>
        <w:t xml:space="preserve"> 201</w:t>
      </w:r>
      <w:r w:rsidR="0004463B">
        <w:rPr>
          <w:lang w:val="en-US"/>
        </w:rPr>
        <w:t>2</w:t>
      </w:r>
      <w:r w:rsidRPr="002F4D9F">
        <w:rPr>
          <w:lang w:val="en-US"/>
        </w:rPr>
        <w:t xml:space="preserve">, the Panel sent a </w:t>
      </w:r>
      <w:r w:rsidR="007E06E2">
        <w:rPr>
          <w:lang w:val="en-US"/>
        </w:rPr>
        <w:t>letter to the complainant’s</w:t>
      </w:r>
      <w:r w:rsidRPr="002F4D9F">
        <w:rPr>
          <w:lang w:val="en-US"/>
        </w:rPr>
        <w:t xml:space="preserve"> representative invi</w:t>
      </w:r>
      <w:r w:rsidR="00A2518B">
        <w:rPr>
          <w:lang w:val="en-US"/>
        </w:rPr>
        <w:t>ting</w:t>
      </w:r>
      <w:r w:rsidRPr="002F4D9F">
        <w:rPr>
          <w:lang w:val="en-US"/>
        </w:rPr>
        <w:t xml:space="preserve"> </w:t>
      </w:r>
      <w:r w:rsidR="00A2518B">
        <w:rPr>
          <w:lang w:val="en-US"/>
        </w:rPr>
        <w:t>his</w:t>
      </w:r>
      <w:r w:rsidRPr="002F4D9F">
        <w:rPr>
          <w:lang w:val="en-US"/>
        </w:rPr>
        <w:t xml:space="preserve"> </w:t>
      </w:r>
      <w:r w:rsidR="00A2518B">
        <w:rPr>
          <w:lang w:val="en-US"/>
        </w:rPr>
        <w:t>response to</w:t>
      </w:r>
      <w:r w:rsidRPr="002F4D9F">
        <w:rPr>
          <w:lang w:val="en-US"/>
        </w:rPr>
        <w:t xml:space="preserve"> UNMIK</w:t>
      </w:r>
      <w:r w:rsidR="00A2518B">
        <w:rPr>
          <w:lang w:val="en-US"/>
        </w:rPr>
        <w:t>’s</w:t>
      </w:r>
      <w:r w:rsidRPr="002F4D9F">
        <w:rPr>
          <w:lang w:val="en-US"/>
        </w:rPr>
        <w:t xml:space="preserve"> </w:t>
      </w:r>
      <w:r w:rsidR="00A2518B">
        <w:rPr>
          <w:lang w:val="en-US"/>
        </w:rPr>
        <w:t>comments</w:t>
      </w:r>
      <w:r w:rsidRPr="002F4D9F">
        <w:rPr>
          <w:lang w:val="en-US"/>
        </w:rPr>
        <w:t xml:space="preserve">.   </w:t>
      </w:r>
    </w:p>
    <w:p w:rsidR="00140558" w:rsidRPr="0024285B" w:rsidRDefault="00140558" w:rsidP="00140558">
      <w:pPr>
        <w:autoSpaceDE w:val="0"/>
        <w:autoSpaceDN w:val="0"/>
        <w:adjustRightInd w:val="0"/>
        <w:jc w:val="both"/>
        <w:rPr>
          <w:lang w:val="en-US"/>
        </w:rPr>
      </w:pPr>
    </w:p>
    <w:p w:rsidR="00140558" w:rsidRPr="009B3D83" w:rsidRDefault="0004463B" w:rsidP="003A7EDB">
      <w:pPr>
        <w:numPr>
          <w:ilvl w:val="0"/>
          <w:numId w:val="27"/>
        </w:numPr>
        <w:autoSpaceDE w:val="0"/>
        <w:autoSpaceDN w:val="0"/>
        <w:adjustRightInd w:val="0"/>
        <w:jc w:val="both"/>
      </w:pPr>
      <w:r>
        <w:rPr>
          <w:lang w:val="en-US"/>
        </w:rPr>
        <w:t>On 24</w:t>
      </w:r>
      <w:r w:rsidR="00A2518B">
        <w:rPr>
          <w:lang w:val="en-US"/>
        </w:rPr>
        <w:t xml:space="preserve"> </w:t>
      </w:r>
      <w:r>
        <w:rPr>
          <w:lang w:val="en-US"/>
        </w:rPr>
        <w:t>September 2012</w:t>
      </w:r>
      <w:r w:rsidR="00A2518B">
        <w:rPr>
          <w:lang w:val="en-US"/>
        </w:rPr>
        <w:t>, t</w:t>
      </w:r>
      <w:r w:rsidR="002F4D9F" w:rsidRPr="002F4D9F">
        <w:rPr>
          <w:lang w:val="en-US"/>
        </w:rPr>
        <w:t xml:space="preserve">he </w:t>
      </w:r>
      <w:r w:rsidR="007E06E2">
        <w:rPr>
          <w:lang w:val="en-US"/>
        </w:rPr>
        <w:t>complainant’s</w:t>
      </w:r>
      <w:r w:rsidR="00A2518B">
        <w:rPr>
          <w:lang w:val="en-US"/>
        </w:rPr>
        <w:t xml:space="preserve"> representative responded to UNMIK’s comments.</w:t>
      </w:r>
    </w:p>
    <w:p w:rsidR="009B3D83" w:rsidRPr="009B3D83" w:rsidRDefault="009B3D83" w:rsidP="009B3D83">
      <w:pPr>
        <w:tabs>
          <w:tab w:val="left" w:pos="357"/>
        </w:tabs>
        <w:autoSpaceDE w:val="0"/>
        <w:autoSpaceDN w:val="0"/>
        <w:adjustRightInd w:val="0"/>
        <w:ind w:left="360"/>
        <w:jc w:val="both"/>
      </w:pPr>
    </w:p>
    <w:p w:rsidR="009B3D83" w:rsidRDefault="009B3D83" w:rsidP="003A7EDB">
      <w:pPr>
        <w:numPr>
          <w:ilvl w:val="0"/>
          <w:numId w:val="27"/>
        </w:numPr>
        <w:autoSpaceDE w:val="0"/>
        <w:autoSpaceDN w:val="0"/>
        <w:adjustRightInd w:val="0"/>
        <w:jc w:val="both"/>
        <w:rPr>
          <w:bCs/>
          <w:lang w:val="en-US"/>
        </w:rPr>
      </w:pPr>
      <w:r>
        <w:t>On 26 November 2012, the</w:t>
      </w:r>
      <w:r w:rsidRPr="002F4D9F">
        <w:rPr>
          <w:bCs/>
          <w:lang w:val="en-US"/>
        </w:rPr>
        <w:t xml:space="preserve"> Panel </w:t>
      </w:r>
      <w:r>
        <w:rPr>
          <w:bCs/>
          <w:lang w:val="en-US"/>
        </w:rPr>
        <w:t>re-</w:t>
      </w:r>
      <w:r w:rsidRPr="002F4D9F">
        <w:rPr>
          <w:bCs/>
          <w:lang w:val="en-US"/>
        </w:rPr>
        <w:t xml:space="preserve">communicated the case to the </w:t>
      </w:r>
      <w:r w:rsidR="00DE54D7">
        <w:rPr>
          <w:bCs/>
          <w:lang w:val="en-US"/>
        </w:rPr>
        <w:t>SRSG</w:t>
      </w:r>
      <w:r w:rsidRPr="002F4D9F">
        <w:rPr>
          <w:bCs/>
          <w:lang w:val="en-US"/>
        </w:rPr>
        <w:t xml:space="preserve"> for UNMIK’s</w:t>
      </w:r>
      <w:r>
        <w:rPr>
          <w:bCs/>
          <w:lang w:val="en-US"/>
        </w:rPr>
        <w:t xml:space="preserve"> additional</w:t>
      </w:r>
      <w:r w:rsidRPr="002F4D9F">
        <w:rPr>
          <w:bCs/>
          <w:lang w:val="en-US"/>
        </w:rPr>
        <w:t xml:space="preserve"> comments on the admissibility of the case.</w:t>
      </w:r>
      <w:r>
        <w:rPr>
          <w:bCs/>
          <w:lang w:val="en-US"/>
        </w:rPr>
        <w:t xml:space="preserve"> On 31 December 2013, t</w:t>
      </w:r>
      <w:r w:rsidRPr="002F4D9F">
        <w:rPr>
          <w:bCs/>
          <w:lang w:val="en-US"/>
        </w:rPr>
        <w:t>he SRSG provided</w:t>
      </w:r>
      <w:r>
        <w:rPr>
          <w:bCs/>
          <w:lang w:val="en-US"/>
        </w:rPr>
        <w:t xml:space="preserve"> UNMIK’s</w:t>
      </w:r>
      <w:r w:rsidRPr="002F4D9F">
        <w:rPr>
          <w:bCs/>
          <w:lang w:val="en-US"/>
        </w:rPr>
        <w:t xml:space="preserve"> </w:t>
      </w:r>
      <w:r>
        <w:rPr>
          <w:bCs/>
          <w:lang w:val="en-US"/>
        </w:rPr>
        <w:t>response.</w:t>
      </w:r>
    </w:p>
    <w:p w:rsidR="009B3D83" w:rsidRPr="00154D44" w:rsidRDefault="009B3D83" w:rsidP="009B3D83">
      <w:pPr>
        <w:tabs>
          <w:tab w:val="left" w:pos="357"/>
        </w:tabs>
        <w:autoSpaceDE w:val="0"/>
        <w:autoSpaceDN w:val="0"/>
        <w:adjustRightInd w:val="0"/>
        <w:ind w:left="360"/>
        <w:jc w:val="both"/>
        <w:rPr>
          <w:bCs/>
          <w:lang w:val="en-US"/>
        </w:rPr>
      </w:pPr>
    </w:p>
    <w:p w:rsidR="009B3D83" w:rsidRPr="00154D44" w:rsidRDefault="009B3D83" w:rsidP="003A7EDB">
      <w:pPr>
        <w:numPr>
          <w:ilvl w:val="0"/>
          <w:numId w:val="27"/>
        </w:numPr>
        <w:autoSpaceDE w:val="0"/>
        <w:autoSpaceDN w:val="0"/>
        <w:adjustRightInd w:val="0"/>
        <w:jc w:val="both"/>
        <w:rPr>
          <w:bCs/>
          <w:lang w:val="en-US"/>
        </w:rPr>
      </w:pPr>
      <w:r>
        <w:t>On 26 February 2013, the</w:t>
      </w:r>
      <w:r w:rsidRPr="002F4D9F">
        <w:rPr>
          <w:bCs/>
          <w:lang w:val="en-US"/>
        </w:rPr>
        <w:t xml:space="preserve"> Panel </w:t>
      </w:r>
      <w:r>
        <w:rPr>
          <w:bCs/>
          <w:lang w:val="en-US"/>
        </w:rPr>
        <w:t>re-</w:t>
      </w:r>
      <w:r w:rsidRPr="002F4D9F">
        <w:rPr>
          <w:bCs/>
          <w:lang w:val="en-US"/>
        </w:rPr>
        <w:t xml:space="preserve">communicated the case to the </w:t>
      </w:r>
      <w:r w:rsidR="00DE54D7">
        <w:rPr>
          <w:bCs/>
          <w:lang w:val="en-US"/>
        </w:rPr>
        <w:t>SRSG</w:t>
      </w:r>
      <w:r w:rsidRPr="002F4D9F">
        <w:rPr>
          <w:bCs/>
          <w:lang w:val="en-US"/>
        </w:rPr>
        <w:t xml:space="preserve"> for UNMIK’s</w:t>
      </w:r>
      <w:r>
        <w:rPr>
          <w:bCs/>
          <w:lang w:val="en-US"/>
        </w:rPr>
        <w:t xml:space="preserve"> additional</w:t>
      </w:r>
      <w:r w:rsidRPr="002F4D9F">
        <w:rPr>
          <w:bCs/>
          <w:lang w:val="en-US"/>
        </w:rPr>
        <w:t xml:space="preserve"> comments on the admissibility of the case.</w:t>
      </w:r>
      <w:r w:rsidR="00172C7A">
        <w:rPr>
          <w:bCs/>
          <w:lang w:val="en-US"/>
        </w:rPr>
        <w:t xml:space="preserve"> On 4</w:t>
      </w:r>
      <w:r>
        <w:rPr>
          <w:bCs/>
          <w:lang w:val="en-US"/>
        </w:rPr>
        <w:t xml:space="preserve"> </w:t>
      </w:r>
      <w:r w:rsidR="00172C7A">
        <w:rPr>
          <w:bCs/>
          <w:lang w:val="en-US"/>
        </w:rPr>
        <w:t>April</w:t>
      </w:r>
      <w:r>
        <w:rPr>
          <w:bCs/>
          <w:lang w:val="en-US"/>
        </w:rPr>
        <w:t xml:space="preserve"> 2013, t</w:t>
      </w:r>
      <w:r w:rsidRPr="002F4D9F">
        <w:rPr>
          <w:bCs/>
          <w:lang w:val="en-US"/>
        </w:rPr>
        <w:t>he SRSG provided</w:t>
      </w:r>
      <w:r>
        <w:rPr>
          <w:bCs/>
          <w:lang w:val="en-US"/>
        </w:rPr>
        <w:t xml:space="preserve"> UNMIK’s</w:t>
      </w:r>
      <w:r w:rsidRPr="002F4D9F">
        <w:rPr>
          <w:bCs/>
          <w:lang w:val="en-US"/>
        </w:rPr>
        <w:t xml:space="preserve"> </w:t>
      </w:r>
      <w:r>
        <w:rPr>
          <w:bCs/>
          <w:lang w:val="en-US"/>
        </w:rPr>
        <w:t>response.</w:t>
      </w:r>
    </w:p>
    <w:p w:rsidR="009B3D83" w:rsidRPr="00AA7910" w:rsidRDefault="009B3D83" w:rsidP="009B3D83">
      <w:pPr>
        <w:tabs>
          <w:tab w:val="left" w:pos="357"/>
        </w:tabs>
        <w:autoSpaceDE w:val="0"/>
        <w:autoSpaceDN w:val="0"/>
        <w:adjustRightInd w:val="0"/>
        <w:ind w:left="360"/>
        <w:jc w:val="both"/>
      </w:pPr>
    </w:p>
    <w:p w:rsidR="000F0580" w:rsidRPr="005F40C3" w:rsidRDefault="000F0580" w:rsidP="009B3D83">
      <w:pPr>
        <w:tabs>
          <w:tab w:val="left" w:pos="357"/>
        </w:tabs>
        <w:jc w:val="both"/>
        <w:rPr>
          <w:b/>
          <w:lang w:val="en-US" w:eastAsia="en-US"/>
        </w:rPr>
      </w:pPr>
    </w:p>
    <w:p w:rsidR="00140558" w:rsidRPr="005F40C3" w:rsidRDefault="009147CA" w:rsidP="009147CA">
      <w:pPr>
        <w:tabs>
          <w:tab w:val="left" w:pos="357"/>
        </w:tabs>
        <w:jc w:val="both"/>
        <w:rPr>
          <w:b/>
          <w:lang w:val="en-US" w:eastAsia="en-US"/>
        </w:rPr>
      </w:pPr>
      <w:r>
        <w:rPr>
          <w:b/>
          <w:lang w:val="en-US" w:eastAsia="en-US"/>
        </w:rPr>
        <w:t xml:space="preserve">II. </w:t>
      </w:r>
      <w:r w:rsidR="00140558" w:rsidRPr="005F40C3">
        <w:rPr>
          <w:b/>
          <w:lang w:val="en-US" w:eastAsia="en-US"/>
        </w:rPr>
        <w:t>THE FACTS</w:t>
      </w:r>
    </w:p>
    <w:p w:rsidR="00B27CFD" w:rsidRDefault="00B27CFD">
      <w:pPr>
        <w:autoSpaceDE w:val="0"/>
        <w:autoSpaceDN w:val="0"/>
        <w:adjustRightInd w:val="0"/>
        <w:jc w:val="both"/>
        <w:rPr>
          <w:rFonts w:ascii="Arial" w:hAnsi="Arial" w:cs="Arial"/>
          <w:bCs/>
          <w:lang w:val="en-US" w:eastAsia="en-US"/>
        </w:rPr>
      </w:pPr>
    </w:p>
    <w:p w:rsidR="00B27CFD" w:rsidRPr="007D4B01" w:rsidRDefault="002D24DF" w:rsidP="003A7EDB">
      <w:pPr>
        <w:numPr>
          <w:ilvl w:val="0"/>
          <w:numId w:val="27"/>
        </w:numPr>
        <w:jc w:val="both"/>
        <w:rPr>
          <w:bCs/>
          <w:lang w:val="en-US" w:eastAsia="en-US"/>
        </w:rPr>
      </w:pPr>
      <w:r w:rsidRPr="007739CA">
        <w:rPr>
          <w:lang w:val="en-US"/>
        </w:rPr>
        <w:t>The complainant is a joint stock commercial bank chartered in Serbia that has been put into receivership.</w:t>
      </w:r>
      <w:r w:rsidR="009B3D83">
        <w:rPr>
          <w:lang w:val="en-US"/>
        </w:rPr>
        <w:t xml:space="preserve"> The organ operating as the bankruptcy administrator while the complainant bank is in receivership is the Deposit Insurance Agency of Serbia.  The complainant’s</w:t>
      </w:r>
      <w:r w:rsidRPr="007739CA">
        <w:rPr>
          <w:lang w:val="en-US"/>
        </w:rPr>
        <w:t xml:space="preserve"> representative states that</w:t>
      </w:r>
      <w:r w:rsidR="007739CA" w:rsidRPr="007739CA">
        <w:rPr>
          <w:lang w:val="en-US"/>
        </w:rPr>
        <w:t xml:space="preserve"> it</w:t>
      </w:r>
      <w:r w:rsidR="007D4B01">
        <w:rPr>
          <w:lang w:val="en-US"/>
        </w:rPr>
        <w:t xml:space="preserve"> is owed substantial sums of money</w:t>
      </w:r>
      <w:r w:rsidR="000E360A">
        <w:rPr>
          <w:lang w:val="en-US"/>
        </w:rPr>
        <w:t xml:space="preserve"> by the s</w:t>
      </w:r>
      <w:r w:rsidR="000E360A" w:rsidRPr="007739CA">
        <w:rPr>
          <w:lang w:val="en-US"/>
        </w:rPr>
        <w:t>ocially-owned enterprise</w:t>
      </w:r>
      <w:r w:rsidR="000E360A">
        <w:rPr>
          <w:lang w:val="en-US"/>
        </w:rPr>
        <w:t xml:space="preserve"> (</w:t>
      </w:r>
      <w:proofErr w:type="spellStart"/>
      <w:r w:rsidR="000E360A">
        <w:rPr>
          <w:lang w:val="en-US"/>
        </w:rPr>
        <w:t>SoE</w:t>
      </w:r>
      <w:proofErr w:type="spellEnd"/>
      <w:r w:rsidR="000E360A">
        <w:rPr>
          <w:lang w:val="en-US"/>
        </w:rPr>
        <w:t>)</w:t>
      </w:r>
      <w:r w:rsidR="000E360A" w:rsidRPr="007739CA">
        <w:rPr>
          <w:lang w:val="en-US"/>
        </w:rPr>
        <w:t xml:space="preserve"> RMHK </w:t>
      </w:r>
      <w:proofErr w:type="spellStart"/>
      <w:r w:rsidR="000E360A" w:rsidRPr="007739CA">
        <w:rPr>
          <w:lang w:val="en-US"/>
        </w:rPr>
        <w:t>Trepča</w:t>
      </w:r>
      <w:proofErr w:type="spellEnd"/>
      <w:r w:rsidR="003A7EDB">
        <w:rPr>
          <w:lang w:val="en-US"/>
        </w:rPr>
        <w:t xml:space="preserve"> </w:t>
      </w:r>
      <w:r w:rsidR="003A7EDB" w:rsidRPr="007739CA">
        <w:rPr>
          <w:lang w:val="en-US"/>
        </w:rPr>
        <w:t xml:space="preserve">based in </w:t>
      </w:r>
      <w:proofErr w:type="spellStart"/>
      <w:r w:rsidR="003A7EDB" w:rsidRPr="007739CA">
        <w:rPr>
          <w:lang w:val="en-US"/>
        </w:rPr>
        <w:t>Mitrovicë</w:t>
      </w:r>
      <w:proofErr w:type="spellEnd"/>
      <w:r w:rsidR="003A7EDB" w:rsidRPr="007739CA">
        <w:rPr>
          <w:lang w:val="en-US"/>
        </w:rPr>
        <w:t>/</w:t>
      </w:r>
      <w:proofErr w:type="spellStart"/>
      <w:r w:rsidR="003A7EDB" w:rsidRPr="007739CA">
        <w:rPr>
          <w:lang w:val="en-US"/>
        </w:rPr>
        <w:t>Mitrovica</w:t>
      </w:r>
      <w:proofErr w:type="spellEnd"/>
      <w:r w:rsidR="003A7EDB">
        <w:rPr>
          <w:lang w:val="en-US"/>
        </w:rPr>
        <w:t>, a subsi</w:t>
      </w:r>
      <w:r w:rsidR="00DE54D7">
        <w:rPr>
          <w:lang w:val="en-US"/>
        </w:rPr>
        <w:t>d</w:t>
      </w:r>
      <w:r w:rsidR="003A7EDB">
        <w:rPr>
          <w:lang w:val="en-US"/>
        </w:rPr>
        <w:t>i</w:t>
      </w:r>
      <w:r w:rsidR="00DE54D7">
        <w:rPr>
          <w:lang w:val="en-US"/>
        </w:rPr>
        <w:t xml:space="preserve">ary of </w:t>
      </w:r>
      <w:proofErr w:type="spellStart"/>
      <w:r w:rsidR="00DE54D7">
        <w:rPr>
          <w:lang w:val="en-US"/>
        </w:rPr>
        <w:t>SoE</w:t>
      </w:r>
      <w:proofErr w:type="spellEnd"/>
      <w:r w:rsidR="00DE54D7">
        <w:rPr>
          <w:lang w:val="en-US"/>
        </w:rPr>
        <w:t xml:space="preserve"> </w:t>
      </w:r>
      <w:proofErr w:type="spellStart"/>
      <w:r w:rsidR="00DE54D7">
        <w:rPr>
          <w:lang w:val="en-US"/>
        </w:rPr>
        <w:t>Trepča</w:t>
      </w:r>
      <w:proofErr w:type="spellEnd"/>
      <w:r w:rsidR="00DE54D7">
        <w:rPr>
          <w:lang w:val="en-US"/>
        </w:rPr>
        <w:t xml:space="preserve"> Mines and Flotation, </w:t>
      </w:r>
      <w:proofErr w:type="spellStart"/>
      <w:r w:rsidR="00DE54D7">
        <w:rPr>
          <w:lang w:val="en-US"/>
        </w:rPr>
        <w:t>Kišnica</w:t>
      </w:r>
      <w:proofErr w:type="spellEnd"/>
      <w:r w:rsidR="00DE54D7">
        <w:rPr>
          <w:lang w:val="en-US"/>
        </w:rPr>
        <w:t xml:space="preserve"> and Nov</w:t>
      </w:r>
      <w:r w:rsidR="003A7EDB">
        <w:rPr>
          <w:lang w:val="en-US"/>
        </w:rPr>
        <w:t xml:space="preserve">o </w:t>
      </w:r>
      <w:proofErr w:type="spellStart"/>
      <w:r w:rsidR="003A7EDB">
        <w:rPr>
          <w:lang w:val="en-US"/>
        </w:rPr>
        <w:t>Brdo</w:t>
      </w:r>
      <w:proofErr w:type="spellEnd"/>
      <w:r w:rsidR="003A7EDB">
        <w:rPr>
          <w:lang w:val="en-US"/>
        </w:rPr>
        <w:t xml:space="preserve">, </w:t>
      </w:r>
      <w:proofErr w:type="spellStart"/>
      <w:r w:rsidR="003A7EDB">
        <w:rPr>
          <w:lang w:val="en-US"/>
        </w:rPr>
        <w:t>Priština</w:t>
      </w:r>
      <w:proofErr w:type="spellEnd"/>
      <w:r w:rsidR="003A7EDB">
        <w:rPr>
          <w:lang w:val="en-US"/>
        </w:rPr>
        <w:t xml:space="preserve"> (</w:t>
      </w:r>
      <w:proofErr w:type="spellStart"/>
      <w:r w:rsidR="003A7EDB">
        <w:rPr>
          <w:lang w:val="en-US"/>
        </w:rPr>
        <w:t>Trepča</w:t>
      </w:r>
      <w:proofErr w:type="spellEnd"/>
      <w:r w:rsidR="003A7EDB">
        <w:rPr>
          <w:lang w:val="en-US"/>
        </w:rPr>
        <w:t xml:space="preserve"> Mines), </w:t>
      </w:r>
      <w:r w:rsidR="000E360A">
        <w:rPr>
          <w:lang w:val="en-US"/>
        </w:rPr>
        <w:t>from</w:t>
      </w:r>
      <w:r w:rsidR="007D4B01">
        <w:rPr>
          <w:lang w:val="en-US"/>
        </w:rPr>
        <w:t xml:space="preserve"> </w:t>
      </w:r>
      <w:r w:rsidR="007739CA" w:rsidRPr="007739CA">
        <w:rPr>
          <w:lang w:val="en-US"/>
        </w:rPr>
        <w:t>loans outstanding</w:t>
      </w:r>
      <w:r w:rsidR="007D4B01">
        <w:rPr>
          <w:lang w:val="en-US"/>
        </w:rPr>
        <w:t>. The complainant</w:t>
      </w:r>
      <w:r w:rsidR="007739CA" w:rsidRPr="007739CA">
        <w:rPr>
          <w:lang w:val="en-US"/>
        </w:rPr>
        <w:t xml:space="preserve"> has been trying to collect</w:t>
      </w:r>
      <w:r w:rsidR="007D4B01">
        <w:rPr>
          <w:lang w:val="en-US"/>
        </w:rPr>
        <w:t xml:space="preserve"> these debts</w:t>
      </w:r>
      <w:r w:rsidR="007739CA" w:rsidRPr="007739CA">
        <w:rPr>
          <w:lang w:val="en-US"/>
        </w:rPr>
        <w:t xml:space="preserve"> via various court proceedings in Kosovo since 1997</w:t>
      </w:r>
      <w:r w:rsidR="003A7EDB">
        <w:rPr>
          <w:lang w:val="en-US"/>
        </w:rPr>
        <w:t>,</w:t>
      </w:r>
      <w:r w:rsidR="007739CA">
        <w:rPr>
          <w:lang w:val="en-US"/>
        </w:rPr>
        <w:t xml:space="preserve"> without success.</w:t>
      </w:r>
    </w:p>
    <w:p w:rsidR="007D4B01" w:rsidRPr="007D4B01" w:rsidRDefault="007D4B01" w:rsidP="007D4B01">
      <w:pPr>
        <w:ind w:left="360"/>
        <w:jc w:val="both"/>
        <w:rPr>
          <w:bCs/>
          <w:lang w:val="en-US" w:eastAsia="en-US"/>
        </w:rPr>
      </w:pPr>
    </w:p>
    <w:p w:rsidR="007D4B01" w:rsidRPr="007739CA" w:rsidRDefault="00DE54D7" w:rsidP="003A7EDB">
      <w:pPr>
        <w:numPr>
          <w:ilvl w:val="0"/>
          <w:numId w:val="27"/>
        </w:numPr>
        <w:jc w:val="both"/>
        <w:rPr>
          <w:bCs/>
          <w:lang w:val="en-US" w:eastAsia="en-US"/>
        </w:rPr>
      </w:pPr>
      <w:r>
        <w:rPr>
          <w:bCs/>
          <w:lang w:val="en-US" w:eastAsia="en-US"/>
        </w:rPr>
        <w:t xml:space="preserve"> T</w:t>
      </w:r>
      <w:r w:rsidR="004402B6">
        <w:rPr>
          <w:bCs/>
          <w:lang w:val="en-US" w:eastAsia="en-US"/>
        </w:rPr>
        <w:t>he complainant’s representative states that</w:t>
      </w:r>
      <w:r>
        <w:rPr>
          <w:bCs/>
          <w:lang w:val="en-US" w:eastAsia="en-US"/>
        </w:rPr>
        <w:t>, on 18 October 2005</w:t>
      </w:r>
      <w:r w:rsidR="003A7EDB">
        <w:rPr>
          <w:bCs/>
          <w:lang w:val="en-US" w:eastAsia="en-US"/>
        </w:rPr>
        <w:t>,</w:t>
      </w:r>
      <w:r w:rsidR="004402B6">
        <w:rPr>
          <w:bCs/>
          <w:lang w:val="en-US" w:eastAsia="en-US"/>
        </w:rPr>
        <w:t xml:space="preserve"> the complainant submitted a notice to the Kosovo Trust Agency (the KTA) that it would be submitting a claim against </w:t>
      </w:r>
      <w:r w:rsidR="004402B6" w:rsidRPr="007739CA">
        <w:rPr>
          <w:lang w:val="en-US"/>
        </w:rPr>
        <w:t xml:space="preserve">RMHK </w:t>
      </w:r>
      <w:proofErr w:type="spellStart"/>
      <w:r w:rsidR="004402B6" w:rsidRPr="007739CA">
        <w:rPr>
          <w:lang w:val="en-US"/>
        </w:rPr>
        <w:t>Trepča</w:t>
      </w:r>
      <w:proofErr w:type="spellEnd"/>
      <w:r w:rsidR="004402B6">
        <w:rPr>
          <w:lang w:val="en-US"/>
        </w:rPr>
        <w:t>.</w:t>
      </w:r>
    </w:p>
    <w:p w:rsidR="001C19FC" w:rsidRPr="004920F8" w:rsidRDefault="001C19FC" w:rsidP="007739CA">
      <w:pPr>
        <w:jc w:val="both"/>
        <w:rPr>
          <w:bCs/>
          <w:lang w:val="en-US" w:eastAsia="en-US"/>
        </w:rPr>
      </w:pPr>
    </w:p>
    <w:p w:rsidR="004920F8" w:rsidRPr="004920F8" w:rsidRDefault="007739CA" w:rsidP="003A7EDB">
      <w:pPr>
        <w:numPr>
          <w:ilvl w:val="0"/>
          <w:numId w:val="27"/>
        </w:numPr>
        <w:jc w:val="both"/>
        <w:rPr>
          <w:bCs/>
          <w:lang w:val="en-US" w:eastAsia="en-US"/>
        </w:rPr>
      </w:pPr>
      <w:r>
        <w:rPr>
          <w:lang w:val="en-US"/>
        </w:rPr>
        <w:t>O</w:t>
      </w:r>
      <w:r w:rsidR="00485D48">
        <w:rPr>
          <w:lang w:val="en-US"/>
        </w:rPr>
        <w:t>n 21 November 2005, the SRSG promulgated UNMIK Regulation</w:t>
      </w:r>
      <w:r w:rsidR="00DE54D7">
        <w:rPr>
          <w:lang w:val="en-US"/>
        </w:rPr>
        <w:t xml:space="preserve"> No.</w:t>
      </w:r>
      <w:r w:rsidR="00485D48">
        <w:rPr>
          <w:lang w:val="en-US"/>
        </w:rPr>
        <w:t xml:space="preserve"> 2005/48 of 21 November 2005 On the Reorganization and Liquidation of Enterprises and Their Assets under the Administrative Autho</w:t>
      </w:r>
      <w:r w:rsidR="001449A0">
        <w:rPr>
          <w:lang w:val="en-US"/>
        </w:rPr>
        <w:t xml:space="preserve">rity of the Kosovo Trust Agency. </w:t>
      </w:r>
      <w:r w:rsidR="00DE54D7">
        <w:rPr>
          <w:lang w:val="en-US"/>
        </w:rPr>
        <w:t>This R</w:t>
      </w:r>
      <w:r w:rsidR="001C19FC">
        <w:rPr>
          <w:lang w:val="en-US"/>
        </w:rPr>
        <w:t xml:space="preserve">egulation specified how the Special Chamber of the Supreme Court of Kosovo on Kosovo Trust Agency Related Matters (the Special Chamber) and the </w:t>
      </w:r>
      <w:r w:rsidR="001449A0">
        <w:rPr>
          <w:lang w:val="en-US"/>
        </w:rPr>
        <w:t>KTA</w:t>
      </w:r>
      <w:r w:rsidR="001C19FC">
        <w:rPr>
          <w:lang w:val="en-US"/>
        </w:rPr>
        <w:t xml:space="preserve"> were to proceed with claims by creditors against enterprises that were unable to fulfill their due and outstanding contractual and monetary obligations. According to </w:t>
      </w:r>
      <w:r w:rsidR="00DE54D7">
        <w:rPr>
          <w:lang w:val="en-US"/>
        </w:rPr>
        <w:t>the above regulation</w:t>
      </w:r>
      <w:r w:rsidR="001C19FC">
        <w:rPr>
          <w:lang w:val="en-US"/>
        </w:rPr>
        <w:t xml:space="preserve">, </w:t>
      </w:r>
      <w:r w:rsidR="003A7EDB">
        <w:rPr>
          <w:lang w:val="en-US"/>
        </w:rPr>
        <w:t xml:space="preserve">the KTA would commence </w:t>
      </w:r>
      <w:proofErr w:type="spellStart"/>
      <w:r w:rsidR="003A7EDB">
        <w:rPr>
          <w:lang w:val="en-US"/>
        </w:rPr>
        <w:t>reorganis</w:t>
      </w:r>
      <w:r w:rsidR="001C19FC">
        <w:rPr>
          <w:lang w:val="en-US"/>
        </w:rPr>
        <w:t>ation</w:t>
      </w:r>
      <w:proofErr w:type="spellEnd"/>
      <w:r w:rsidR="001C19FC">
        <w:rPr>
          <w:lang w:val="en-US"/>
        </w:rPr>
        <w:t xml:space="preserve"> proceedings by applying to the Special Chamber. If warranted, the Special Chamber would issue a moratorium decision suspending all claims against the enterprise, and then the KTA</w:t>
      </w:r>
      <w:r w:rsidR="009645B0">
        <w:rPr>
          <w:lang w:val="en-US"/>
        </w:rPr>
        <w:t xml:space="preserve"> would recommend that the Special Chamber appoint an</w:t>
      </w:r>
      <w:r w:rsidR="00090CBE">
        <w:rPr>
          <w:lang w:val="en-US"/>
        </w:rPr>
        <w:t xml:space="preserve"> administrator for the </w:t>
      </w:r>
      <w:r w:rsidR="00090CBE" w:rsidRPr="00090CBE">
        <w:rPr>
          <w:lang w:val="en-GB"/>
        </w:rPr>
        <w:t>reorgani</w:t>
      </w:r>
      <w:r w:rsidR="003A7EDB">
        <w:rPr>
          <w:lang w:val="en-GB"/>
        </w:rPr>
        <w:t>s</w:t>
      </w:r>
      <w:r w:rsidR="009645B0" w:rsidRPr="00090CBE">
        <w:rPr>
          <w:lang w:val="en-GB"/>
        </w:rPr>
        <w:t>ation</w:t>
      </w:r>
      <w:r w:rsidR="009645B0">
        <w:rPr>
          <w:lang w:val="en-US"/>
        </w:rPr>
        <w:t xml:space="preserve"> of the enterprise or, should that not be possible, proceed with the liquidation of the assets of the enterprise.</w:t>
      </w:r>
      <w:r w:rsidR="001C19FC">
        <w:rPr>
          <w:lang w:val="en-US"/>
        </w:rPr>
        <w:t xml:space="preserve"> </w:t>
      </w:r>
    </w:p>
    <w:p w:rsidR="004920F8" w:rsidRDefault="004920F8" w:rsidP="004920F8">
      <w:pPr>
        <w:ind w:left="360"/>
        <w:jc w:val="both"/>
        <w:rPr>
          <w:bCs/>
          <w:lang w:val="en-US" w:eastAsia="en-US"/>
        </w:rPr>
      </w:pPr>
    </w:p>
    <w:p w:rsidR="00E13DAB" w:rsidRDefault="00E13DAB" w:rsidP="004920F8">
      <w:pPr>
        <w:ind w:left="360"/>
        <w:jc w:val="both"/>
        <w:rPr>
          <w:bCs/>
          <w:lang w:val="en-US" w:eastAsia="en-US"/>
        </w:rPr>
      </w:pPr>
    </w:p>
    <w:p w:rsidR="00E13DAB" w:rsidRPr="00611D3F" w:rsidRDefault="00E13DAB" w:rsidP="004920F8">
      <w:pPr>
        <w:ind w:left="360"/>
        <w:jc w:val="both"/>
        <w:rPr>
          <w:bCs/>
          <w:lang w:val="en-US" w:eastAsia="en-US"/>
        </w:rPr>
      </w:pPr>
    </w:p>
    <w:p w:rsidR="0005046D" w:rsidRPr="004402B6" w:rsidRDefault="00611D3F" w:rsidP="003A7EDB">
      <w:pPr>
        <w:numPr>
          <w:ilvl w:val="0"/>
          <w:numId w:val="27"/>
        </w:numPr>
        <w:jc w:val="both"/>
        <w:rPr>
          <w:bCs/>
          <w:lang w:val="en-US" w:eastAsia="en-US"/>
        </w:rPr>
      </w:pPr>
      <w:r>
        <w:rPr>
          <w:lang w:val="en-US"/>
        </w:rPr>
        <w:t xml:space="preserve">On 9 March 2006, the </w:t>
      </w:r>
      <w:r w:rsidR="00D04458">
        <w:rPr>
          <w:lang w:val="en-US"/>
        </w:rPr>
        <w:t>Special Chamber issued a moratorium decision s</w:t>
      </w:r>
      <w:r w:rsidR="003A7EDB">
        <w:rPr>
          <w:lang w:val="en-US"/>
        </w:rPr>
        <w:t>uspending all claims against</w:t>
      </w:r>
      <w:r w:rsidR="00D04458">
        <w:rPr>
          <w:lang w:val="en-US"/>
        </w:rPr>
        <w:t xml:space="preserve"> </w:t>
      </w:r>
      <w:proofErr w:type="spellStart"/>
      <w:r w:rsidR="003A7EDB">
        <w:rPr>
          <w:lang w:val="en-US"/>
        </w:rPr>
        <w:t>Trepča</w:t>
      </w:r>
      <w:proofErr w:type="spellEnd"/>
      <w:r w:rsidR="003A7EDB">
        <w:rPr>
          <w:lang w:val="en-US"/>
        </w:rPr>
        <w:t xml:space="preserve"> Mines</w:t>
      </w:r>
      <w:r w:rsidR="00D04458">
        <w:rPr>
          <w:lang w:val="en-US"/>
        </w:rPr>
        <w:t>, pursu</w:t>
      </w:r>
      <w:r w:rsidR="00DE54D7">
        <w:rPr>
          <w:lang w:val="en-US"/>
        </w:rPr>
        <w:t xml:space="preserve">ant to Section 5.1 of UNMIK Regulation No. </w:t>
      </w:r>
      <w:r w:rsidR="00485D48">
        <w:rPr>
          <w:lang w:val="en-US"/>
        </w:rPr>
        <w:t>2005/48.</w:t>
      </w:r>
      <w:r w:rsidR="00D04458">
        <w:rPr>
          <w:lang w:val="en-US"/>
        </w:rPr>
        <w:t xml:space="preserve"> </w:t>
      </w:r>
      <w:r w:rsidR="009645B0">
        <w:rPr>
          <w:lang w:val="en-US"/>
        </w:rPr>
        <w:t>However, the KTA</w:t>
      </w:r>
      <w:r w:rsidR="0005046D">
        <w:rPr>
          <w:lang w:val="en-US"/>
        </w:rPr>
        <w:t xml:space="preserve"> </w:t>
      </w:r>
      <w:r w:rsidR="009645B0">
        <w:rPr>
          <w:lang w:val="en-US"/>
        </w:rPr>
        <w:t xml:space="preserve">was </w:t>
      </w:r>
      <w:r w:rsidR="00B37FAF">
        <w:rPr>
          <w:lang w:val="en-US"/>
        </w:rPr>
        <w:t xml:space="preserve">not </w:t>
      </w:r>
      <w:r w:rsidR="009645B0">
        <w:rPr>
          <w:lang w:val="en-US"/>
        </w:rPr>
        <w:t xml:space="preserve">able to recommend an administrator for </w:t>
      </w:r>
      <w:proofErr w:type="spellStart"/>
      <w:r w:rsidR="009645B0">
        <w:rPr>
          <w:lang w:val="en-US"/>
        </w:rPr>
        <w:t>Trepča</w:t>
      </w:r>
      <w:proofErr w:type="spellEnd"/>
      <w:r w:rsidR="009645B0">
        <w:rPr>
          <w:lang w:val="en-US"/>
        </w:rPr>
        <w:t xml:space="preserve"> Mines</w:t>
      </w:r>
      <w:r w:rsidR="00131B13">
        <w:rPr>
          <w:lang w:val="en-US"/>
        </w:rPr>
        <w:t>, due to the complexity</w:t>
      </w:r>
      <w:r w:rsidR="009645B0">
        <w:rPr>
          <w:lang w:val="en-US"/>
        </w:rPr>
        <w:t xml:space="preserve"> </w:t>
      </w:r>
      <w:r w:rsidR="00131B13">
        <w:rPr>
          <w:lang w:val="en-US"/>
        </w:rPr>
        <w:t>of the assets and liabilities of the enterprise.</w:t>
      </w:r>
    </w:p>
    <w:p w:rsidR="004402B6" w:rsidRPr="004402B6" w:rsidRDefault="004402B6" w:rsidP="004402B6">
      <w:pPr>
        <w:ind w:left="360"/>
        <w:jc w:val="both"/>
        <w:rPr>
          <w:bCs/>
          <w:lang w:val="en-US" w:eastAsia="en-US"/>
        </w:rPr>
      </w:pPr>
    </w:p>
    <w:p w:rsidR="00410C14" w:rsidRPr="003A7EDB" w:rsidRDefault="00991C33" w:rsidP="00410C14">
      <w:pPr>
        <w:numPr>
          <w:ilvl w:val="0"/>
          <w:numId w:val="27"/>
        </w:numPr>
        <w:jc w:val="both"/>
        <w:rPr>
          <w:bCs/>
          <w:lang w:val="en-US" w:eastAsia="en-US"/>
        </w:rPr>
      </w:pPr>
      <w:r w:rsidRPr="003A7EDB">
        <w:rPr>
          <w:bCs/>
          <w:lang w:val="en-US" w:eastAsia="en-US"/>
        </w:rPr>
        <w:t>On 26 June 2006, the complainant lodged</w:t>
      </w:r>
      <w:r w:rsidR="00774253" w:rsidRPr="003A7EDB">
        <w:rPr>
          <w:bCs/>
          <w:lang w:val="en-US" w:eastAsia="en-US"/>
        </w:rPr>
        <w:t xml:space="preserve"> three claims with the Commercial</w:t>
      </w:r>
      <w:r w:rsidRPr="003A7EDB">
        <w:rPr>
          <w:bCs/>
          <w:lang w:val="en-US" w:eastAsia="en-US"/>
        </w:rPr>
        <w:t xml:space="preserve"> Court of </w:t>
      </w:r>
      <w:proofErr w:type="spellStart"/>
      <w:r w:rsidRPr="003A7EDB">
        <w:rPr>
          <w:lang w:val="en-US"/>
        </w:rPr>
        <w:t>Mitrovicë</w:t>
      </w:r>
      <w:proofErr w:type="spellEnd"/>
      <w:r w:rsidRPr="003A7EDB">
        <w:rPr>
          <w:lang w:val="en-US"/>
        </w:rPr>
        <w:t>/</w:t>
      </w:r>
      <w:proofErr w:type="spellStart"/>
      <w:r w:rsidRPr="003A7EDB">
        <w:rPr>
          <w:lang w:val="en-US"/>
        </w:rPr>
        <w:t>Mitrovica</w:t>
      </w:r>
      <w:proofErr w:type="spellEnd"/>
      <w:r w:rsidR="00410C14" w:rsidRPr="003A7EDB">
        <w:rPr>
          <w:lang w:val="en-US"/>
        </w:rPr>
        <w:t xml:space="preserve"> against RMHK </w:t>
      </w:r>
      <w:proofErr w:type="spellStart"/>
      <w:r w:rsidR="00410C14" w:rsidRPr="003A7EDB">
        <w:rPr>
          <w:lang w:val="en-US"/>
        </w:rPr>
        <w:t>Trepča</w:t>
      </w:r>
      <w:proofErr w:type="spellEnd"/>
      <w:r w:rsidR="00410C14" w:rsidRPr="003A7EDB">
        <w:rPr>
          <w:lang w:val="en-US"/>
        </w:rPr>
        <w:t xml:space="preserve"> for the realization of three mortgages in the form of possessory liens against property held by RMHK </w:t>
      </w:r>
      <w:proofErr w:type="spellStart"/>
      <w:r w:rsidR="00410C14" w:rsidRPr="003A7EDB">
        <w:rPr>
          <w:lang w:val="en-US"/>
        </w:rPr>
        <w:t>Trepča</w:t>
      </w:r>
      <w:proofErr w:type="spellEnd"/>
      <w:r w:rsidR="00410C14" w:rsidRPr="003A7EDB">
        <w:rPr>
          <w:lang w:val="en-US"/>
        </w:rPr>
        <w:t xml:space="preserve">. The complainant’s representative states that on 8 August 2006, the </w:t>
      </w:r>
      <w:r w:rsidR="00410C14" w:rsidRPr="003A7EDB">
        <w:rPr>
          <w:bCs/>
          <w:lang w:val="en-US" w:eastAsia="en-US"/>
        </w:rPr>
        <w:t xml:space="preserve">Municipal Court of </w:t>
      </w:r>
      <w:proofErr w:type="spellStart"/>
      <w:r w:rsidR="00410C14" w:rsidRPr="003A7EDB">
        <w:rPr>
          <w:lang w:val="en-US"/>
        </w:rPr>
        <w:t>Mitrovicë</w:t>
      </w:r>
      <w:proofErr w:type="spellEnd"/>
      <w:r w:rsidR="00410C14" w:rsidRPr="003A7EDB">
        <w:rPr>
          <w:lang w:val="en-US"/>
        </w:rPr>
        <w:t>/</w:t>
      </w:r>
      <w:proofErr w:type="spellStart"/>
      <w:r w:rsidR="00410C14" w:rsidRPr="003A7EDB">
        <w:rPr>
          <w:lang w:val="en-US"/>
        </w:rPr>
        <w:t>Mitrovica</w:t>
      </w:r>
      <w:proofErr w:type="spellEnd"/>
      <w:r w:rsidR="00410C14" w:rsidRPr="003A7EDB">
        <w:rPr>
          <w:lang w:val="en-US"/>
        </w:rPr>
        <w:t xml:space="preserve"> responded to these three claims by issuing a Note </w:t>
      </w:r>
      <w:r w:rsidR="003A7EDB" w:rsidRPr="003A7EDB">
        <w:rPr>
          <w:lang w:val="en-US"/>
        </w:rPr>
        <w:t>stating</w:t>
      </w:r>
      <w:r w:rsidR="00410C14" w:rsidRPr="003A7EDB">
        <w:rPr>
          <w:lang w:val="en-US"/>
        </w:rPr>
        <w:t xml:space="preserve"> that the claims could not be registered because the claims were within the jurisdiction </w:t>
      </w:r>
      <w:r w:rsidR="003A7EDB">
        <w:rPr>
          <w:lang w:val="en-US"/>
        </w:rPr>
        <w:t>of the Special Chamber.</w:t>
      </w:r>
    </w:p>
    <w:p w:rsidR="003A7EDB" w:rsidRPr="003A7EDB" w:rsidRDefault="003A7EDB" w:rsidP="003A7EDB">
      <w:pPr>
        <w:ind w:left="360"/>
        <w:jc w:val="both"/>
        <w:rPr>
          <w:bCs/>
          <w:lang w:val="en-US" w:eastAsia="en-US"/>
        </w:rPr>
      </w:pPr>
    </w:p>
    <w:p w:rsidR="00410C14" w:rsidRPr="00DA2960" w:rsidRDefault="00410C14" w:rsidP="003A7EDB">
      <w:pPr>
        <w:numPr>
          <w:ilvl w:val="0"/>
          <w:numId w:val="27"/>
        </w:numPr>
        <w:jc w:val="both"/>
        <w:rPr>
          <w:bCs/>
          <w:lang w:val="en-US" w:eastAsia="en-US"/>
        </w:rPr>
      </w:pPr>
      <w:r>
        <w:rPr>
          <w:bCs/>
          <w:lang w:val="en-US" w:eastAsia="en-US"/>
        </w:rPr>
        <w:t xml:space="preserve">On 10 August 2006, the Special Chamber issued a decision suspending the proceedings against </w:t>
      </w:r>
      <w:r>
        <w:rPr>
          <w:lang w:val="en-US"/>
        </w:rPr>
        <w:t xml:space="preserve">RMHK </w:t>
      </w:r>
      <w:proofErr w:type="spellStart"/>
      <w:r>
        <w:rPr>
          <w:lang w:val="en-US"/>
        </w:rPr>
        <w:t>Trepča</w:t>
      </w:r>
      <w:proofErr w:type="spellEnd"/>
      <w:r>
        <w:rPr>
          <w:lang w:val="en-US"/>
        </w:rPr>
        <w:t>, as it found that its moratorium of 9 March 2006</w:t>
      </w:r>
      <w:r w:rsidR="000E360A">
        <w:rPr>
          <w:lang w:val="en-US"/>
        </w:rPr>
        <w:t xml:space="preserve"> concerning </w:t>
      </w:r>
      <w:proofErr w:type="spellStart"/>
      <w:r w:rsidR="000E360A">
        <w:rPr>
          <w:lang w:val="en-US"/>
        </w:rPr>
        <w:t>Trepča</w:t>
      </w:r>
      <w:proofErr w:type="spellEnd"/>
      <w:r w:rsidR="000E360A">
        <w:rPr>
          <w:lang w:val="en-US"/>
        </w:rPr>
        <w:t xml:space="preserve"> Mines</w:t>
      </w:r>
      <w:r>
        <w:rPr>
          <w:lang w:val="en-US"/>
        </w:rPr>
        <w:t xml:space="preserve"> extended to include RM</w:t>
      </w:r>
      <w:r w:rsidR="00262F53">
        <w:rPr>
          <w:lang w:val="en-US"/>
        </w:rPr>
        <w:t xml:space="preserve">HK </w:t>
      </w:r>
      <w:proofErr w:type="spellStart"/>
      <w:r w:rsidR="00262F53">
        <w:rPr>
          <w:lang w:val="en-US"/>
        </w:rPr>
        <w:t>Trepča</w:t>
      </w:r>
      <w:proofErr w:type="spellEnd"/>
      <w:r w:rsidR="00262F53">
        <w:rPr>
          <w:lang w:val="en-US"/>
        </w:rPr>
        <w:t xml:space="preserve"> (see </w:t>
      </w:r>
      <w:r w:rsidR="003A7EDB">
        <w:rPr>
          <w:lang w:val="en-US"/>
        </w:rPr>
        <w:t>§ 13</w:t>
      </w:r>
      <w:r w:rsidR="00262F53">
        <w:rPr>
          <w:lang w:val="en-US"/>
        </w:rPr>
        <w:t>, above)</w:t>
      </w:r>
      <w:r w:rsidR="00774253">
        <w:rPr>
          <w:lang w:val="en-US"/>
        </w:rPr>
        <w:t>.</w:t>
      </w:r>
    </w:p>
    <w:p w:rsidR="00DA2960" w:rsidRPr="0005046D" w:rsidRDefault="00DA2960" w:rsidP="00DA2960">
      <w:pPr>
        <w:ind w:left="360"/>
        <w:jc w:val="both"/>
        <w:rPr>
          <w:bCs/>
          <w:lang w:val="en-US" w:eastAsia="en-US"/>
        </w:rPr>
      </w:pPr>
    </w:p>
    <w:p w:rsidR="00DA2960" w:rsidRPr="00DA2960" w:rsidRDefault="00DA2960" w:rsidP="003A7EDB">
      <w:pPr>
        <w:numPr>
          <w:ilvl w:val="0"/>
          <w:numId w:val="27"/>
        </w:numPr>
        <w:jc w:val="both"/>
        <w:rPr>
          <w:bCs/>
          <w:lang w:val="en-US" w:eastAsia="en-US"/>
        </w:rPr>
      </w:pPr>
      <w:r>
        <w:rPr>
          <w:lang w:val="en-GB"/>
        </w:rPr>
        <w:t>F</w:t>
      </w:r>
      <w:r w:rsidRPr="004B0086">
        <w:rPr>
          <w:lang w:val="en-GB"/>
        </w:rPr>
        <w:t xml:space="preserve">ollowing the entry into force of the Kosovo Constitution on 15 June 2008, </w:t>
      </w:r>
      <w:r w:rsidRPr="004B0086">
        <w:rPr>
          <w:lang w:val="en-US" w:eastAsia="en-US"/>
        </w:rPr>
        <w:t xml:space="preserve">UNMIK </w:t>
      </w:r>
      <w:r>
        <w:rPr>
          <w:lang w:val="en-US" w:eastAsia="en-US"/>
        </w:rPr>
        <w:t>was</w:t>
      </w:r>
      <w:r w:rsidRPr="004B0086">
        <w:rPr>
          <w:lang w:val="en-GB"/>
        </w:rPr>
        <w:t xml:space="preserve"> no longer able</w:t>
      </w:r>
      <w:r w:rsidRPr="004B0086">
        <w:rPr>
          <w:lang w:val="en-US" w:eastAsia="en-US"/>
        </w:rPr>
        <w:t xml:space="preserve"> </w:t>
      </w:r>
      <w:r w:rsidRPr="004B0086">
        <w:rPr>
          <w:lang w:val="en-GB"/>
        </w:rPr>
        <w:t xml:space="preserve">to perform effectively the vast majority of its tasks as an interim administration, and the SRSG </w:t>
      </w:r>
      <w:r>
        <w:rPr>
          <w:lang w:val="en-GB"/>
        </w:rPr>
        <w:t>wa</w:t>
      </w:r>
      <w:r w:rsidRPr="004B0086">
        <w:rPr>
          <w:lang w:val="en-GB"/>
        </w:rPr>
        <w:t>s unable to enforce the executive authority that is still formally vested u</w:t>
      </w:r>
      <w:r w:rsidR="00DE54D7">
        <w:rPr>
          <w:lang w:val="en-GB"/>
        </w:rPr>
        <w:t>pon him under Security Council R</w:t>
      </w:r>
      <w:r w:rsidRPr="004B0086">
        <w:rPr>
          <w:lang w:val="en-GB"/>
        </w:rPr>
        <w:t>esolution 1244 (1999) (see</w:t>
      </w:r>
      <w:r>
        <w:rPr>
          <w:lang w:val="en-GB"/>
        </w:rPr>
        <w:t xml:space="preserve">, </w:t>
      </w:r>
      <w:r w:rsidRPr="004B0086">
        <w:rPr>
          <w:i/>
          <w:lang w:val="en-GB"/>
        </w:rPr>
        <w:t>e.g.</w:t>
      </w:r>
      <w:r>
        <w:rPr>
          <w:lang w:val="en-GB"/>
        </w:rPr>
        <w:t xml:space="preserve">, </w:t>
      </w:r>
      <w:r w:rsidRPr="004B0086">
        <w:rPr>
          <w:lang w:val="en-GB"/>
        </w:rPr>
        <w:t>Report of the Secretary-General on the United Nations Interim Administration Mission in Kosovo, 12 June 2008, S/2008/354, §§ 7 and 17; Report of the Secretary-General on the United Nations Interim Administration Mission in Kosovo, 15 July 2008, S/2008/458, §§ 3-4 and 29; Report of the Secretary-General on the United Nations Interim Administration Mission in Kosovo, 24 November 2008, S/2008/692, § 21).</w:t>
      </w:r>
      <w:r>
        <w:rPr>
          <w:lang w:val="en-GB"/>
        </w:rPr>
        <w:t xml:space="preserve"> As such, the KTA ceased its operations in these areas. At the time of its cessation, the KTA </w:t>
      </w:r>
      <w:r>
        <w:rPr>
          <w:lang w:val="en-US"/>
        </w:rPr>
        <w:t xml:space="preserve">was unable to recommend an administrator for </w:t>
      </w:r>
      <w:proofErr w:type="spellStart"/>
      <w:r w:rsidR="002F55EB">
        <w:rPr>
          <w:lang w:val="en-US"/>
        </w:rPr>
        <w:t>Trepča</w:t>
      </w:r>
      <w:proofErr w:type="spellEnd"/>
      <w:r w:rsidR="002F55EB">
        <w:rPr>
          <w:lang w:val="en-US"/>
        </w:rPr>
        <w:t xml:space="preserve"> Mines.</w:t>
      </w:r>
      <w:r>
        <w:rPr>
          <w:rStyle w:val="FootnoteReference"/>
          <w:lang w:val="en-US"/>
        </w:rPr>
        <w:footnoteReference w:id="1"/>
      </w:r>
      <w:r>
        <w:rPr>
          <w:lang w:val="en-US"/>
        </w:rPr>
        <w:t xml:space="preserve"> </w:t>
      </w:r>
    </w:p>
    <w:p w:rsidR="0005046D" w:rsidRPr="0005046D" w:rsidRDefault="0005046D" w:rsidP="00DA2960">
      <w:pPr>
        <w:jc w:val="both"/>
        <w:rPr>
          <w:bCs/>
          <w:lang w:val="en-US" w:eastAsia="en-US"/>
        </w:rPr>
      </w:pPr>
    </w:p>
    <w:p w:rsidR="00611D3F" w:rsidRDefault="00D86F85" w:rsidP="003A7EDB">
      <w:pPr>
        <w:numPr>
          <w:ilvl w:val="0"/>
          <w:numId w:val="27"/>
        </w:numPr>
        <w:jc w:val="both"/>
        <w:rPr>
          <w:bCs/>
          <w:lang w:val="en-US" w:eastAsia="en-US"/>
        </w:rPr>
      </w:pPr>
      <w:r>
        <w:rPr>
          <w:lang w:val="en-US"/>
        </w:rPr>
        <w:t>On</w:t>
      </w:r>
      <w:r w:rsidR="0005046D">
        <w:rPr>
          <w:lang w:val="en-US"/>
        </w:rPr>
        <w:t xml:space="preserve"> 4 March 2011, the KTA’s successor-in-interest, the Privatization Agency of Kosovo (PAK)</w:t>
      </w:r>
      <w:r w:rsidR="00DA2960">
        <w:rPr>
          <w:lang w:val="en-US"/>
        </w:rPr>
        <w:t>,</w:t>
      </w:r>
      <w:r w:rsidR="0005046D">
        <w:rPr>
          <w:lang w:val="en-US"/>
        </w:rPr>
        <w:t xml:space="preserve"> published an explanation of the developments in regard to </w:t>
      </w:r>
      <w:proofErr w:type="spellStart"/>
      <w:r w:rsidR="0005046D">
        <w:rPr>
          <w:lang w:val="en-US"/>
        </w:rPr>
        <w:t>Trepča</w:t>
      </w:r>
      <w:proofErr w:type="spellEnd"/>
      <w:r w:rsidR="0005046D">
        <w:rPr>
          <w:lang w:val="en-US"/>
        </w:rPr>
        <w:t xml:space="preserve"> Mines</w:t>
      </w:r>
      <w:r w:rsidR="00DA2960">
        <w:rPr>
          <w:lang w:val="en-US"/>
        </w:rPr>
        <w:t>,</w:t>
      </w:r>
      <w:r w:rsidR="0005046D">
        <w:rPr>
          <w:lang w:val="en-US"/>
        </w:rPr>
        <w:t xml:space="preserve"> which included the necessary steps that would be required</w:t>
      </w:r>
      <w:r w:rsidR="00090CBE">
        <w:rPr>
          <w:lang w:val="en-US"/>
        </w:rPr>
        <w:t xml:space="preserve"> to </w:t>
      </w:r>
      <w:proofErr w:type="spellStart"/>
      <w:r w:rsidR="00090CBE">
        <w:rPr>
          <w:lang w:val="en-US"/>
        </w:rPr>
        <w:t>reorganis</w:t>
      </w:r>
      <w:r w:rsidR="002F55EB">
        <w:rPr>
          <w:lang w:val="en-US"/>
        </w:rPr>
        <w:t>e</w:t>
      </w:r>
      <w:proofErr w:type="spellEnd"/>
      <w:r w:rsidR="0005046D">
        <w:rPr>
          <w:lang w:val="en-US"/>
        </w:rPr>
        <w:t xml:space="preserve"> </w:t>
      </w:r>
      <w:proofErr w:type="spellStart"/>
      <w:r w:rsidR="002F55EB">
        <w:rPr>
          <w:lang w:val="en-US"/>
        </w:rPr>
        <w:t>Trepča</w:t>
      </w:r>
      <w:proofErr w:type="spellEnd"/>
      <w:r w:rsidR="002F55EB">
        <w:rPr>
          <w:lang w:val="en-US"/>
        </w:rPr>
        <w:t xml:space="preserve"> Mines</w:t>
      </w:r>
      <w:r w:rsidR="0005046D">
        <w:rPr>
          <w:lang w:val="en-US"/>
        </w:rPr>
        <w:t xml:space="preserve">. </w:t>
      </w:r>
      <w:r w:rsidR="00DA2960">
        <w:rPr>
          <w:lang w:val="en-US"/>
        </w:rPr>
        <w:t>However</w:t>
      </w:r>
      <w:r w:rsidR="0005046D">
        <w:rPr>
          <w:lang w:val="en-US"/>
        </w:rPr>
        <w:t>,</w:t>
      </w:r>
      <w:r w:rsidR="00DA2960">
        <w:rPr>
          <w:lang w:val="en-US"/>
        </w:rPr>
        <w:t xml:space="preserve"> the status of</w:t>
      </w:r>
      <w:r w:rsidR="000E360A">
        <w:rPr>
          <w:lang w:val="en-US"/>
        </w:rPr>
        <w:t xml:space="preserve"> both</w:t>
      </w:r>
      <w:r w:rsidR="0005046D">
        <w:rPr>
          <w:lang w:val="en-US"/>
        </w:rPr>
        <w:t xml:space="preserve"> </w:t>
      </w:r>
      <w:proofErr w:type="spellStart"/>
      <w:r w:rsidR="0005046D">
        <w:rPr>
          <w:lang w:val="en-US"/>
        </w:rPr>
        <w:t>Trepča</w:t>
      </w:r>
      <w:proofErr w:type="spellEnd"/>
      <w:r w:rsidR="0005046D">
        <w:rPr>
          <w:lang w:val="en-US"/>
        </w:rPr>
        <w:t xml:space="preserve"> Mines</w:t>
      </w:r>
      <w:r w:rsidR="000E360A">
        <w:rPr>
          <w:lang w:val="en-US"/>
        </w:rPr>
        <w:t xml:space="preserve"> and its subsidiary RMHK </w:t>
      </w:r>
      <w:proofErr w:type="spellStart"/>
      <w:r w:rsidR="000E360A">
        <w:rPr>
          <w:lang w:val="en-US"/>
        </w:rPr>
        <w:t>Trepča</w:t>
      </w:r>
      <w:proofErr w:type="spellEnd"/>
      <w:r w:rsidR="000E360A">
        <w:rPr>
          <w:lang w:val="en-US"/>
        </w:rPr>
        <w:t>, including their</w:t>
      </w:r>
      <w:r w:rsidR="00320ACC">
        <w:rPr>
          <w:lang w:val="en-US"/>
        </w:rPr>
        <w:t xml:space="preserve"> assets and liabilities</w:t>
      </w:r>
      <w:r w:rsidR="00DA2960">
        <w:rPr>
          <w:lang w:val="en-US"/>
        </w:rPr>
        <w:t xml:space="preserve"> </w:t>
      </w:r>
      <w:r w:rsidR="00320ACC">
        <w:rPr>
          <w:lang w:val="en-US"/>
        </w:rPr>
        <w:t>remains unclear, as the moratorium decided by the Special Chamber in 2006 continues to be operative.</w:t>
      </w:r>
    </w:p>
    <w:p w:rsidR="00E1134F" w:rsidRDefault="00E1134F" w:rsidP="00BF0BE3">
      <w:pPr>
        <w:jc w:val="both"/>
        <w:rPr>
          <w:lang w:val="en-US"/>
        </w:rPr>
      </w:pPr>
    </w:p>
    <w:p w:rsidR="00140558" w:rsidRPr="004E3649" w:rsidRDefault="00140558" w:rsidP="00140558">
      <w:pPr>
        <w:pStyle w:val="ListParagraph"/>
        <w:jc w:val="both"/>
        <w:rPr>
          <w:lang w:val="en-US"/>
        </w:rPr>
      </w:pPr>
    </w:p>
    <w:p w:rsidR="00140558" w:rsidRPr="004E3649" w:rsidRDefault="000E360A" w:rsidP="009147CA">
      <w:pPr>
        <w:pStyle w:val="ListParagraph"/>
        <w:tabs>
          <w:tab w:val="left" w:pos="357"/>
        </w:tabs>
        <w:ind w:left="0"/>
        <w:jc w:val="both"/>
        <w:rPr>
          <w:b/>
          <w:lang w:val="en-US" w:eastAsia="en-US"/>
        </w:rPr>
      </w:pPr>
      <w:r>
        <w:rPr>
          <w:b/>
          <w:lang w:val="en-US" w:eastAsia="en-US"/>
        </w:rPr>
        <w:t>III. THE COMPLAINT</w:t>
      </w:r>
      <w:r w:rsidR="002F4D9F">
        <w:rPr>
          <w:b/>
          <w:lang w:val="en-US" w:eastAsia="en-US"/>
        </w:rPr>
        <w:t xml:space="preserve"> </w:t>
      </w:r>
    </w:p>
    <w:p w:rsidR="00140558" w:rsidRPr="004E3649" w:rsidRDefault="00140558" w:rsidP="00140558">
      <w:pPr>
        <w:tabs>
          <w:tab w:val="left" w:pos="357"/>
        </w:tabs>
        <w:ind w:left="357" w:hanging="357"/>
        <w:jc w:val="both"/>
        <w:rPr>
          <w:lang w:val="en-US" w:eastAsia="en-US"/>
        </w:rPr>
      </w:pPr>
    </w:p>
    <w:p w:rsidR="00B27CFD" w:rsidRPr="005067CA" w:rsidRDefault="000000BC" w:rsidP="003A7EDB">
      <w:pPr>
        <w:numPr>
          <w:ilvl w:val="0"/>
          <w:numId w:val="27"/>
        </w:numPr>
        <w:jc w:val="both"/>
        <w:rPr>
          <w:lang w:val="en-US" w:eastAsia="en-US"/>
        </w:rPr>
      </w:pPr>
      <w:r w:rsidRPr="005067CA">
        <w:rPr>
          <w:lang w:val="en-US"/>
        </w:rPr>
        <w:t>The complainant alleges that</w:t>
      </w:r>
      <w:r w:rsidR="00F00594" w:rsidRPr="005067CA">
        <w:rPr>
          <w:lang w:val="en-US"/>
        </w:rPr>
        <w:t xml:space="preserve"> the Special </w:t>
      </w:r>
      <w:r w:rsidR="00081B4E" w:rsidRPr="005067CA">
        <w:rPr>
          <w:lang w:val="en-US"/>
        </w:rPr>
        <w:t>C</w:t>
      </w:r>
      <w:r w:rsidR="00F00594" w:rsidRPr="005067CA">
        <w:rPr>
          <w:lang w:val="en-US"/>
        </w:rPr>
        <w:t>hamber,</w:t>
      </w:r>
      <w:r w:rsidR="006D5DB5" w:rsidRPr="005067CA">
        <w:rPr>
          <w:lang w:val="en-US"/>
        </w:rPr>
        <w:t xml:space="preserve"> by issuing a moratorium in 2006 for the</w:t>
      </w:r>
      <w:r w:rsidR="00322705" w:rsidRPr="005067CA">
        <w:rPr>
          <w:lang w:val="en-US"/>
        </w:rPr>
        <w:t xml:space="preserve"> </w:t>
      </w:r>
      <w:proofErr w:type="spellStart"/>
      <w:r w:rsidR="00322705" w:rsidRPr="005067CA">
        <w:rPr>
          <w:lang w:val="en-US"/>
        </w:rPr>
        <w:t>S</w:t>
      </w:r>
      <w:r w:rsidR="000E360A" w:rsidRPr="005067CA">
        <w:rPr>
          <w:lang w:val="en-US"/>
        </w:rPr>
        <w:t>o</w:t>
      </w:r>
      <w:r w:rsidR="00322705" w:rsidRPr="005067CA">
        <w:rPr>
          <w:lang w:val="en-US"/>
        </w:rPr>
        <w:t>E</w:t>
      </w:r>
      <w:proofErr w:type="spellEnd"/>
      <w:r w:rsidR="00F00594" w:rsidRPr="005067CA">
        <w:rPr>
          <w:lang w:val="en-US"/>
        </w:rPr>
        <w:t xml:space="preserve"> </w:t>
      </w:r>
      <w:proofErr w:type="spellStart"/>
      <w:r w:rsidR="00F00594" w:rsidRPr="005067CA">
        <w:rPr>
          <w:lang w:val="en-US"/>
        </w:rPr>
        <w:t>Trepča</w:t>
      </w:r>
      <w:proofErr w:type="spellEnd"/>
      <w:r w:rsidR="00F00594" w:rsidRPr="005067CA">
        <w:rPr>
          <w:lang w:val="en-US"/>
        </w:rPr>
        <w:t xml:space="preserve"> Mines</w:t>
      </w:r>
      <w:r w:rsidR="003A7EDB">
        <w:rPr>
          <w:lang w:val="en-US"/>
        </w:rPr>
        <w:t>,</w:t>
      </w:r>
      <w:r w:rsidR="006D5DB5" w:rsidRPr="005067CA">
        <w:rPr>
          <w:lang w:val="en-US"/>
        </w:rPr>
        <w:t xml:space="preserve"> </w:t>
      </w:r>
      <w:r w:rsidR="00F00594" w:rsidRPr="005067CA">
        <w:rPr>
          <w:lang w:val="en-US"/>
        </w:rPr>
        <w:t xml:space="preserve">that was extended to its subsidiary </w:t>
      </w:r>
      <w:r w:rsidR="006D5DB5" w:rsidRPr="005067CA">
        <w:rPr>
          <w:lang w:val="en-US"/>
        </w:rPr>
        <w:t xml:space="preserve">RMHK </w:t>
      </w:r>
      <w:proofErr w:type="spellStart"/>
      <w:r w:rsidR="006D5DB5" w:rsidRPr="005067CA">
        <w:rPr>
          <w:lang w:val="en-US"/>
        </w:rPr>
        <w:t>Trepča</w:t>
      </w:r>
      <w:proofErr w:type="spellEnd"/>
      <w:r w:rsidR="003A7EDB">
        <w:rPr>
          <w:lang w:val="en-US"/>
        </w:rPr>
        <w:t xml:space="preserve"> but</w:t>
      </w:r>
      <w:r w:rsidR="00081B4E" w:rsidRPr="005067CA">
        <w:rPr>
          <w:lang w:val="en-US"/>
        </w:rPr>
        <w:t xml:space="preserve"> then</w:t>
      </w:r>
      <w:r w:rsidR="006D5DB5" w:rsidRPr="005067CA">
        <w:rPr>
          <w:lang w:val="en-US"/>
        </w:rPr>
        <w:t xml:space="preserve"> not follow</w:t>
      </w:r>
      <w:r w:rsidR="00081B4E" w:rsidRPr="005067CA">
        <w:rPr>
          <w:lang w:val="en-US"/>
        </w:rPr>
        <w:t>ed</w:t>
      </w:r>
      <w:r w:rsidR="006D5DB5" w:rsidRPr="005067CA">
        <w:rPr>
          <w:lang w:val="en-US"/>
        </w:rPr>
        <w:t xml:space="preserve"> by</w:t>
      </w:r>
      <w:r w:rsidR="00322705" w:rsidRPr="005067CA">
        <w:rPr>
          <w:lang w:val="en-US"/>
        </w:rPr>
        <w:t xml:space="preserve"> the</w:t>
      </w:r>
      <w:r w:rsidR="006D5DB5" w:rsidRPr="005067CA">
        <w:rPr>
          <w:lang w:val="en-US"/>
        </w:rPr>
        <w:t xml:space="preserve"> appointment of an administrator for the </w:t>
      </w:r>
      <w:r w:rsidR="006D5DB5" w:rsidRPr="005067CA">
        <w:rPr>
          <w:lang w:val="en-GB"/>
        </w:rPr>
        <w:t>reorganization</w:t>
      </w:r>
      <w:r w:rsidR="006D5DB5" w:rsidRPr="005067CA">
        <w:rPr>
          <w:lang w:val="en-US"/>
        </w:rPr>
        <w:t xml:space="preserve"> of the ente</w:t>
      </w:r>
      <w:r w:rsidR="00322705" w:rsidRPr="005067CA">
        <w:rPr>
          <w:lang w:val="en-US"/>
        </w:rPr>
        <w:t xml:space="preserve">rprise or </w:t>
      </w:r>
      <w:r w:rsidR="006D5DB5" w:rsidRPr="005067CA">
        <w:rPr>
          <w:lang w:val="en-US"/>
        </w:rPr>
        <w:t xml:space="preserve">with the liquidation </w:t>
      </w:r>
      <w:r w:rsidR="00322705" w:rsidRPr="005067CA">
        <w:rPr>
          <w:lang w:val="en-US"/>
        </w:rPr>
        <w:t>of the assets of the enterprise,</w:t>
      </w:r>
      <w:r w:rsidR="006D5DB5" w:rsidRPr="005067CA">
        <w:rPr>
          <w:lang w:val="en-US"/>
        </w:rPr>
        <w:t xml:space="preserve"> </w:t>
      </w:r>
      <w:r w:rsidRPr="005067CA">
        <w:rPr>
          <w:lang w:val="en-US"/>
        </w:rPr>
        <w:t>ha</w:t>
      </w:r>
      <w:r w:rsidR="00F00594" w:rsidRPr="005067CA">
        <w:rPr>
          <w:lang w:val="en-US"/>
        </w:rPr>
        <w:t>s</w:t>
      </w:r>
      <w:r w:rsidR="000E360A" w:rsidRPr="005067CA">
        <w:rPr>
          <w:lang w:val="en-US"/>
        </w:rPr>
        <w:t xml:space="preserve"> delayed the</w:t>
      </w:r>
      <w:r w:rsidR="00DE54D7">
        <w:rPr>
          <w:lang w:val="en-US"/>
        </w:rPr>
        <w:t xml:space="preserve"> Special Chamber</w:t>
      </w:r>
      <w:r w:rsidR="000E360A" w:rsidRPr="005067CA">
        <w:rPr>
          <w:lang w:val="en-US"/>
        </w:rPr>
        <w:t xml:space="preserve"> proceedings</w:t>
      </w:r>
      <w:r w:rsidR="00130AF4">
        <w:rPr>
          <w:lang w:val="en-US"/>
        </w:rPr>
        <w:t xml:space="preserve"> (see</w:t>
      </w:r>
      <w:r w:rsidR="000E360A" w:rsidRPr="005067CA">
        <w:rPr>
          <w:lang w:val="en-US"/>
        </w:rPr>
        <w:t xml:space="preserve"> </w:t>
      </w:r>
      <w:r w:rsidR="003A7EDB">
        <w:rPr>
          <w:lang w:val="en-US"/>
        </w:rPr>
        <w:t xml:space="preserve">§ 13, above) </w:t>
      </w:r>
      <w:r w:rsidR="000E360A" w:rsidRPr="005067CA">
        <w:rPr>
          <w:lang w:val="en-US"/>
        </w:rPr>
        <w:t>and</w:t>
      </w:r>
      <w:r w:rsidRPr="005067CA">
        <w:rPr>
          <w:lang w:val="en-US"/>
        </w:rPr>
        <w:t xml:space="preserve"> denied it a decision within a reasonable time, in violation of Article 6 § 1 of the</w:t>
      </w:r>
      <w:r w:rsidR="00DE54D7">
        <w:rPr>
          <w:lang w:val="en-US"/>
        </w:rPr>
        <w:t xml:space="preserve"> ECHR</w:t>
      </w:r>
      <w:r w:rsidR="00322705" w:rsidRPr="005067CA">
        <w:rPr>
          <w:lang w:val="en-US"/>
        </w:rPr>
        <w:t>.</w:t>
      </w:r>
      <w:r w:rsidR="005067CA" w:rsidRPr="005067CA">
        <w:rPr>
          <w:bCs/>
        </w:rPr>
        <w:t xml:space="preserve"> </w:t>
      </w:r>
      <w:r w:rsidR="00254BE1">
        <w:rPr>
          <w:bCs/>
        </w:rPr>
        <w:t>It</w:t>
      </w:r>
      <w:r w:rsidR="003A7EDB">
        <w:rPr>
          <w:bCs/>
        </w:rPr>
        <w:t xml:space="preserve"> also</w:t>
      </w:r>
      <w:r w:rsidR="005067CA" w:rsidRPr="00245EEB">
        <w:t xml:space="preserve"> allege</w:t>
      </w:r>
      <w:r w:rsidR="005067CA">
        <w:t xml:space="preserve">s a violation of </w:t>
      </w:r>
      <w:r w:rsidR="00254BE1">
        <w:t>its</w:t>
      </w:r>
      <w:r w:rsidR="005067CA" w:rsidRPr="00432A56">
        <w:t xml:space="preserve"> right </w:t>
      </w:r>
      <w:r w:rsidR="00FA32D6">
        <w:t>to</w:t>
      </w:r>
      <w:r w:rsidR="005067CA">
        <w:t xml:space="preserve"> </w:t>
      </w:r>
      <w:r w:rsidR="003A7EDB">
        <w:t xml:space="preserve">property  guareenteed by </w:t>
      </w:r>
      <w:r w:rsidR="005067CA" w:rsidRPr="00432A56">
        <w:t>Article 1 of Protocol No. 1 to the E</w:t>
      </w:r>
      <w:r w:rsidR="003A7EDB">
        <w:t>CHR</w:t>
      </w:r>
      <w:r w:rsidR="005067CA" w:rsidRPr="00432A56">
        <w:t xml:space="preserve">, </w:t>
      </w:r>
      <w:r w:rsidR="005067CA">
        <w:t xml:space="preserve">as a result of </w:t>
      </w:r>
      <w:r w:rsidR="005067CA" w:rsidRPr="005067CA">
        <w:rPr>
          <w:lang w:val="en-US"/>
        </w:rPr>
        <w:t xml:space="preserve">the Special Chamber’s moratorium covering the </w:t>
      </w:r>
      <w:proofErr w:type="spellStart"/>
      <w:r w:rsidR="005067CA" w:rsidRPr="005067CA">
        <w:rPr>
          <w:lang w:val="en-US"/>
        </w:rPr>
        <w:t>SoE</w:t>
      </w:r>
      <w:proofErr w:type="spellEnd"/>
      <w:r w:rsidR="005067CA" w:rsidRPr="005067CA">
        <w:rPr>
          <w:lang w:val="en-US"/>
        </w:rPr>
        <w:t xml:space="preserve"> RMHK </w:t>
      </w:r>
      <w:proofErr w:type="spellStart"/>
      <w:r w:rsidR="005067CA" w:rsidRPr="005067CA">
        <w:rPr>
          <w:lang w:val="en-US"/>
        </w:rPr>
        <w:t>Trepča</w:t>
      </w:r>
      <w:proofErr w:type="spellEnd"/>
      <w:r w:rsidR="003A7EDB">
        <w:rPr>
          <w:lang w:val="en-US"/>
        </w:rPr>
        <w:t>, thereby</w:t>
      </w:r>
      <w:r w:rsidR="005067CA" w:rsidRPr="005067CA">
        <w:rPr>
          <w:lang w:val="en-US"/>
        </w:rPr>
        <w:t xml:space="preserve"> denying it the ability to </w:t>
      </w:r>
      <w:proofErr w:type="spellStart"/>
      <w:r w:rsidR="005067CA" w:rsidRPr="005067CA">
        <w:rPr>
          <w:lang w:val="en-US"/>
        </w:rPr>
        <w:t>recognise</w:t>
      </w:r>
      <w:proofErr w:type="spellEnd"/>
      <w:r w:rsidR="005067CA" w:rsidRPr="005067CA">
        <w:rPr>
          <w:lang w:val="en-US"/>
        </w:rPr>
        <w:t xml:space="preserve"> its property rights.</w:t>
      </w:r>
      <w:r w:rsidR="00322705" w:rsidRPr="005067CA">
        <w:rPr>
          <w:lang w:val="en-US"/>
        </w:rPr>
        <w:t xml:space="preserve"> </w:t>
      </w:r>
    </w:p>
    <w:p w:rsidR="00FB55BC" w:rsidRDefault="00FB55BC" w:rsidP="00140558">
      <w:pPr>
        <w:autoSpaceDE w:val="0"/>
        <w:autoSpaceDN w:val="0"/>
        <w:adjustRightInd w:val="0"/>
        <w:jc w:val="both"/>
        <w:rPr>
          <w:b/>
          <w:bCs/>
          <w:lang w:val="en-US" w:eastAsia="en-US"/>
        </w:rPr>
      </w:pPr>
    </w:p>
    <w:p w:rsidR="007E06E2" w:rsidRDefault="007E06E2" w:rsidP="00140558">
      <w:pPr>
        <w:autoSpaceDE w:val="0"/>
        <w:autoSpaceDN w:val="0"/>
        <w:adjustRightInd w:val="0"/>
        <w:jc w:val="both"/>
        <w:rPr>
          <w:b/>
          <w:bCs/>
          <w:lang w:val="en-US" w:eastAsia="en-US"/>
        </w:rPr>
      </w:pPr>
    </w:p>
    <w:p w:rsidR="00140558" w:rsidRPr="005F40C3" w:rsidRDefault="009147CA" w:rsidP="009147CA">
      <w:pPr>
        <w:tabs>
          <w:tab w:val="left" w:pos="357"/>
        </w:tabs>
        <w:autoSpaceDE w:val="0"/>
        <w:autoSpaceDN w:val="0"/>
        <w:adjustRightInd w:val="0"/>
        <w:jc w:val="both"/>
        <w:rPr>
          <w:b/>
          <w:bCs/>
          <w:lang w:val="en-US" w:eastAsia="en-US"/>
        </w:rPr>
      </w:pPr>
      <w:r>
        <w:rPr>
          <w:b/>
          <w:bCs/>
          <w:lang w:val="en-US" w:eastAsia="en-US"/>
        </w:rPr>
        <w:t xml:space="preserve">IV. </w:t>
      </w:r>
      <w:r w:rsidR="00140558" w:rsidRPr="005F40C3">
        <w:rPr>
          <w:b/>
          <w:bCs/>
          <w:lang w:val="en-US" w:eastAsia="en-US"/>
        </w:rPr>
        <w:t>THE LAW</w:t>
      </w:r>
    </w:p>
    <w:p w:rsidR="00140558" w:rsidRPr="005F40C3" w:rsidRDefault="00140558" w:rsidP="00140558">
      <w:pPr>
        <w:tabs>
          <w:tab w:val="left" w:pos="357"/>
        </w:tabs>
        <w:ind w:left="357" w:hanging="357"/>
        <w:jc w:val="both"/>
        <w:rPr>
          <w:lang w:val="en-US" w:eastAsia="en-US"/>
        </w:rPr>
      </w:pPr>
    </w:p>
    <w:p w:rsidR="00140558" w:rsidRPr="00A70B11" w:rsidRDefault="00140558" w:rsidP="003A7EDB">
      <w:pPr>
        <w:numPr>
          <w:ilvl w:val="0"/>
          <w:numId w:val="27"/>
        </w:numPr>
        <w:autoSpaceDE w:val="0"/>
        <w:autoSpaceDN w:val="0"/>
        <w:adjustRightInd w:val="0"/>
        <w:jc w:val="both"/>
      </w:pPr>
      <w:r w:rsidRPr="005F40C3">
        <w:rPr>
          <w:lang w:val="en-US" w:eastAsia="en-US"/>
        </w:rPr>
        <w:t xml:space="preserve">Before considering the case on </w:t>
      </w:r>
      <w:r w:rsidR="00F62541" w:rsidRPr="005F40C3">
        <w:rPr>
          <w:lang w:val="en-US" w:eastAsia="en-US"/>
        </w:rPr>
        <w:t>the</w:t>
      </w:r>
      <w:r w:rsidRPr="005F40C3">
        <w:rPr>
          <w:lang w:val="en-US" w:eastAsia="en-US"/>
        </w:rPr>
        <w:t xml:space="preserve"> merits</w:t>
      </w:r>
      <w:r w:rsidR="00130AF4">
        <w:rPr>
          <w:lang w:val="en-US" w:eastAsia="en-US"/>
        </w:rPr>
        <w:t>,</w:t>
      </w:r>
      <w:r w:rsidRPr="005F40C3">
        <w:rPr>
          <w:lang w:val="en-US" w:eastAsia="en-US"/>
        </w:rPr>
        <w:t xml:space="preserve"> the Panel has to decide whether to accept the case, taking into account the admissibility criteria set out in Sections 1, 2 and 3 of UNMIK Regulation No. 2006/12. </w:t>
      </w:r>
    </w:p>
    <w:p w:rsidR="00A70B11" w:rsidRDefault="00A70B11" w:rsidP="00A70B11">
      <w:pPr>
        <w:rPr>
          <w:b/>
          <w:i/>
          <w:lang w:val="en-US" w:eastAsia="en-US"/>
        </w:rPr>
      </w:pPr>
    </w:p>
    <w:p w:rsidR="00FA32D6" w:rsidRPr="00FA32D6" w:rsidRDefault="009B3D83" w:rsidP="003A7EDB">
      <w:pPr>
        <w:numPr>
          <w:ilvl w:val="0"/>
          <w:numId w:val="27"/>
        </w:numPr>
        <w:jc w:val="both"/>
        <w:rPr>
          <w:lang w:val="en-US"/>
        </w:rPr>
      </w:pPr>
      <w:r>
        <w:rPr>
          <w:lang w:val="en-US"/>
        </w:rPr>
        <w:t xml:space="preserve">The SRSG argues that the complainant is a Belgrade based enterprise, either socially- owned or state owned, operating under and in accordance with the legislation of the State of Serbia. The SRSG highlights the Panel’s decision in its case </w:t>
      </w:r>
      <w:r w:rsidR="007E06E2" w:rsidRPr="009B3D83">
        <w:rPr>
          <w:i/>
          <w:lang w:val="en-US"/>
        </w:rPr>
        <w:t xml:space="preserve">Deposit Insurance </w:t>
      </w:r>
      <w:r w:rsidR="007E06E2">
        <w:rPr>
          <w:i/>
          <w:lang w:val="en-US"/>
        </w:rPr>
        <w:t>Agency</w:t>
      </w:r>
      <w:r w:rsidR="007E06E2">
        <w:rPr>
          <w:lang w:val="en-US"/>
        </w:rPr>
        <w:t xml:space="preserve"> </w:t>
      </w:r>
      <w:r>
        <w:rPr>
          <w:lang w:val="en-US"/>
        </w:rPr>
        <w:t>where the Panel found that a complaint submitted by</w:t>
      </w:r>
      <w:r w:rsidR="003A7EDB">
        <w:rPr>
          <w:lang w:val="en-US"/>
        </w:rPr>
        <w:t xml:space="preserve"> the</w:t>
      </w:r>
      <w:r>
        <w:rPr>
          <w:lang w:val="en-US"/>
        </w:rPr>
        <w:t xml:space="preserve"> Deposit Insurance Agency, a </w:t>
      </w:r>
      <w:r>
        <w:rPr>
          <w:lang w:val="en-GB"/>
        </w:rPr>
        <w:t>public agency under the laws of the Republic of Serbia</w:t>
      </w:r>
      <w:r>
        <w:rPr>
          <w:lang w:val="en-US"/>
        </w:rPr>
        <w:t xml:space="preserve">, was outside of the Panel’s jurisdiction </w:t>
      </w:r>
      <w:proofErr w:type="spellStart"/>
      <w:r>
        <w:rPr>
          <w:i/>
          <w:lang w:val="en-US"/>
        </w:rPr>
        <w:t>ratione</w:t>
      </w:r>
      <w:proofErr w:type="spellEnd"/>
      <w:r>
        <w:rPr>
          <w:i/>
          <w:lang w:val="en-US"/>
        </w:rPr>
        <w:t xml:space="preserve"> personae </w:t>
      </w:r>
      <w:r>
        <w:rPr>
          <w:lang w:val="en-US"/>
        </w:rPr>
        <w:t xml:space="preserve">(see Human Rights Advisory Panel (HRAP) </w:t>
      </w:r>
      <w:r w:rsidRPr="009B3D83">
        <w:rPr>
          <w:i/>
          <w:lang w:val="en-US"/>
        </w:rPr>
        <w:t xml:space="preserve">Deposit Insurance </w:t>
      </w:r>
      <w:r>
        <w:rPr>
          <w:i/>
          <w:lang w:val="en-US"/>
        </w:rPr>
        <w:t xml:space="preserve">Agency, </w:t>
      </w:r>
      <w:r>
        <w:rPr>
          <w:lang w:val="en-US"/>
        </w:rPr>
        <w:t xml:space="preserve">no. 59/10, </w:t>
      </w:r>
      <w:r w:rsidR="00837939">
        <w:rPr>
          <w:lang w:val="en-US"/>
        </w:rPr>
        <w:t xml:space="preserve">§§ 9-10, </w:t>
      </w:r>
      <w:r>
        <w:rPr>
          <w:lang w:val="en-US"/>
        </w:rPr>
        <w:t xml:space="preserve">decision of 26 October 2011). </w:t>
      </w:r>
      <w:r w:rsidR="003A7EDB">
        <w:rPr>
          <w:lang w:val="en-US"/>
        </w:rPr>
        <w:t>A</w:t>
      </w:r>
      <w:r>
        <w:rPr>
          <w:lang w:val="en-US"/>
        </w:rPr>
        <w:t xml:space="preserve">ccording to the SRSG, the complaint in this case is similar and should be rejected as falling outside of the Panel’s jurisdiction </w:t>
      </w:r>
      <w:proofErr w:type="spellStart"/>
      <w:r>
        <w:rPr>
          <w:i/>
          <w:lang w:val="en-US"/>
        </w:rPr>
        <w:t>ratione</w:t>
      </w:r>
      <w:proofErr w:type="spellEnd"/>
      <w:r>
        <w:rPr>
          <w:i/>
          <w:lang w:val="en-US"/>
        </w:rPr>
        <w:t xml:space="preserve"> personae.</w:t>
      </w:r>
    </w:p>
    <w:p w:rsidR="00FA32D6" w:rsidRDefault="00FA32D6" w:rsidP="00FA32D6">
      <w:pPr>
        <w:ind w:left="360"/>
        <w:jc w:val="both"/>
        <w:rPr>
          <w:lang w:val="en-US"/>
        </w:rPr>
      </w:pPr>
    </w:p>
    <w:p w:rsidR="00FA32D6" w:rsidRPr="00FA32D6" w:rsidRDefault="00837939" w:rsidP="003A7EDB">
      <w:pPr>
        <w:numPr>
          <w:ilvl w:val="0"/>
          <w:numId w:val="27"/>
        </w:numPr>
        <w:jc w:val="both"/>
        <w:rPr>
          <w:lang w:val="en-US"/>
        </w:rPr>
      </w:pPr>
      <w:r w:rsidRPr="00FA32D6">
        <w:rPr>
          <w:lang w:val="en-US"/>
        </w:rPr>
        <w:t>According to Section 1.2 of UNMIK</w:t>
      </w:r>
      <w:r w:rsidR="009B3D83" w:rsidRPr="00FA32D6">
        <w:rPr>
          <w:lang w:val="en-US"/>
        </w:rPr>
        <w:t xml:space="preserve"> Regulation</w:t>
      </w:r>
      <w:r w:rsidRPr="00FA32D6">
        <w:rPr>
          <w:lang w:val="en-US"/>
        </w:rPr>
        <w:t xml:space="preserve"> No. 2006/12</w:t>
      </w:r>
      <w:r w:rsidR="009B3D83" w:rsidRPr="00FA32D6">
        <w:rPr>
          <w:lang w:val="en-US"/>
        </w:rPr>
        <w:t xml:space="preserve"> the Panel has jurisdiction over complaints “from any person or group of individuals” claiming to be the victim of a human rights violation by UNMIK.</w:t>
      </w:r>
      <w:r w:rsidR="00FA32D6" w:rsidRPr="00FA32D6">
        <w:rPr>
          <w:lang w:val="en-US"/>
        </w:rPr>
        <w:t xml:space="preserve"> </w:t>
      </w:r>
      <w:r w:rsidR="00FA32D6" w:rsidRPr="00FA32D6">
        <w:rPr>
          <w:lang w:val="en-GB"/>
        </w:rPr>
        <w:t>The Panel is of the view that reference to complaints submitted from any person or group of individuals in Section 1.2 of the Regulation cannot be interpreted so as to include co</w:t>
      </w:r>
      <w:r w:rsidR="007E06E2">
        <w:rPr>
          <w:lang w:val="en-GB"/>
        </w:rPr>
        <w:t>mplaints submitted by a State,</w:t>
      </w:r>
      <w:r w:rsidR="00FA32D6" w:rsidRPr="00FA32D6">
        <w:rPr>
          <w:lang w:val="en-GB"/>
        </w:rPr>
        <w:t xml:space="preserve"> any of its agencies</w:t>
      </w:r>
      <w:r w:rsidR="007E06E2">
        <w:rPr>
          <w:lang w:val="en-GB"/>
        </w:rPr>
        <w:t>, or as</w:t>
      </w:r>
      <w:r w:rsidR="003A7EDB">
        <w:rPr>
          <w:lang w:val="en-GB"/>
        </w:rPr>
        <w:t xml:space="preserve"> in</w:t>
      </w:r>
      <w:r w:rsidR="007E06E2">
        <w:rPr>
          <w:lang w:val="en-GB"/>
        </w:rPr>
        <w:t xml:space="preserve"> this case, entities under the control of such agencies</w:t>
      </w:r>
      <w:r w:rsidR="00FA32D6" w:rsidRPr="00FA32D6">
        <w:rPr>
          <w:lang w:val="en-GB"/>
        </w:rPr>
        <w:t>.</w:t>
      </w:r>
    </w:p>
    <w:p w:rsidR="009B3D83" w:rsidRDefault="009B3D83" w:rsidP="00FA32D6">
      <w:pPr>
        <w:jc w:val="both"/>
        <w:rPr>
          <w:lang w:val="en-US"/>
        </w:rPr>
      </w:pPr>
    </w:p>
    <w:p w:rsidR="009B3D83" w:rsidRDefault="009B3D83" w:rsidP="003A7EDB">
      <w:pPr>
        <w:numPr>
          <w:ilvl w:val="0"/>
          <w:numId w:val="27"/>
        </w:numPr>
        <w:jc w:val="both"/>
        <w:rPr>
          <w:lang w:val="en-US"/>
        </w:rPr>
      </w:pPr>
      <w:r>
        <w:rPr>
          <w:lang w:val="en-US"/>
        </w:rPr>
        <w:t xml:space="preserve">The Panel recalls that it has already considered whether it had jurisdiction to hear a complaint from Deposit Insurance Agency of Serbia, in </w:t>
      </w:r>
      <w:r>
        <w:rPr>
          <w:i/>
          <w:lang w:val="en-US"/>
        </w:rPr>
        <w:t>Deposit Insurance Agency</w:t>
      </w:r>
      <w:r w:rsidR="00130AF4">
        <w:rPr>
          <w:lang w:val="en-US"/>
        </w:rPr>
        <w:t xml:space="preserve"> (cited in § 20</w:t>
      </w:r>
      <w:r>
        <w:rPr>
          <w:lang w:val="en-US"/>
        </w:rPr>
        <w:t xml:space="preserve"> above). The Panel found that the</w:t>
      </w:r>
      <w:r w:rsidR="00FA32D6">
        <w:rPr>
          <w:lang w:val="en-US"/>
        </w:rPr>
        <w:t xml:space="preserve"> complaint from</w:t>
      </w:r>
      <w:r w:rsidR="003A7EDB">
        <w:rPr>
          <w:lang w:val="en-US"/>
        </w:rPr>
        <w:t xml:space="preserve"> the</w:t>
      </w:r>
      <w:r>
        <w:rPr>
          <w:lang w:val="en-US"/>
        </w:rPr>
        <w:t xml:space="preserve"> Deposit Insurance Agency of Serbia was outside of the Panel’s jurisdiction </w:t>
      </w:r>
      <w:proofErr w:type="spellStart"/>
      <w:r>
        <w:rPr>
          <w:i/>
          <w:lang w:val="en-US"/>
        </w:rPr>
        <w:t>ratione</w:t>
      </w:r>
      <w:proofErr w:type="spellEnd"/>
      <w:r>
        <w:rPr>
          <w:i/>
          <w:lang w:val="en-US"/>
        </w:rPr>
        <w:t xml:space="preserve"> personae. </w:t>
      </w:r>
      <w:r>
        <w:rPr>
          <w:lang w:val="en-US"/>
        </w:rPr>
        <w:t xml:space="preserve">The Panel must now consider to what extent the complainant </w:t>
      </w:r>
      <w:proofErr w:type="spellStart"/>
      <w:r>
        <w:rPr>
          <w:lang w:val="en-US"/>
        </w:rPr>
        <w:t>Jugobanka</w:t>
      </w:r>
      <w:proofErr w:type="spellEnd"/>
      <w:r>
        <w:rPr>
          <w:lang w:val="en-US"/>
        </w:rPr>
        <w:t xml:space="preserve"> A.D. is independent from the Deposit Insurance Agency of Serbia such that the Panel would have jurisdiction </w:t>
      </w:r>
      <w:proofErr w:type="spellStart"/>
      <w:r>
        <w:rPr>
          <w:i/>
          <w:lang w:val="en-US"/>
        </w:rPr>
        <w:t>ratione</w:t>
      </w:r>
      <w:proofErr w:type="spellEnd"/>
      <w:r>
        <w:rPr>
          <w:i/>
          <w:lang w:val="en-US"/>
        </w:rPr>
        <w:t xml:space="preserve"> personae </w:t>
      </w:r>
      <w:r>
        <w:rPr>
          <w:lang w:val="en-US"/>
        </w:rPr>
        <w:t>to decide the complaint.</w:t>
      </w:r>
    </w:p>
    <w:p w:rsidR="009B3D83" w:rsidRDefault="009B3D83" w:rsidP="009B3D83">
      <w:pPr>
        <w:ind w:left="360"/>
        <w:jc w:val="both"/>
        <w:rPr>
          <w:lang w:val="en-US"/>
        </w:rPr>
      </w:pPr>
    </w:p>
    <w:p w:rsidR="009B3D83" w:rsidRPr="009B3D83" w:rsidRDefault="009B3D83" w:rsidP="003A7EDB">
      <w:pPr>
        <w:numPr>
          <w:ilvl w:val="0"/>
          <w:numId w:val="27"/>
        </w:numPr>
        <w:jc w:val="both"/>
        <w:rPr>
          <w:lang w:val="en-US"/>
        </w:rPr>
      </w:pPr>
      <w:r w:rsidRPr="00F85AF1">
        <w:t>The Panel in this regard refers to the case-law of the European Court of Human Rights</w:t>
      </w:r>
      <w:r>
        <w:t xml:space="preserve"> where it has held in comparable cases involving Serbian banks established prior to the dissolution of</w:t>
      </w:r>
      <w:r w:rsidR="00C778B4">
        <w:t xml:space="preserve"> the Federal Republic of</w:t>
      </w:r>
      <w:r>
        <w:t xml:space="preserve"> </w:t>
      </w:r>
      <w:r w:rsidR="00FA32D6">
        <w:t>Yugoslavia that</w:t>
      </w:r>
      <w:r>
        <w:t xml:space="preserve"> Serbia is liable for debts of socially-owned companies that are closely controlled by a Serbian Government agency (see </w:t>
      </w:r>
      <w:r w:rsidR="00130AF4">
        <w:t>EC</w:t>
      </w:r>
      <w:r w:rsidRPr="00F85AF1">
        <w:t>tHR</w:t>
      </w:r>
      <w:r>
        <w:t xml:space="preserve">, </w:t>
      </w:r>
      <w:r>
        <w:rPr>
          <w:i/>
        </w:rPr>
        <w:t>R. Kačapor and Others v Serbia</w:t>
      </w:r>
      <w:r>
        <w:t xml:space="preserve">, nos. 2269/06 </w:t>
      </w:r>
      <w:r>
        <w:rPr>
          <w:i/>
        </w:rPr>
        <w:t>et al.,</w:t>
      </w:r>
      <w:r>
        <w:t xml:space="preserve"> §§ 97-98, judgment of 15 January 2008, </w:t>
      </w:r>
      <w:r w:rsidRPr="00130AF4">
        <w:t>concerning a company mainly comprised of socially-owned capital</w:t>
      </w:r>
      <w:r>
        <w:t xml:space="preserve">, and </w:t>
      </w:r>
      <w:r>
        <w:rPr>
          <w:i/>
        </w:rPr>
        <w:t>Rašković and Milunović v. Serbia</w:t>
      </w:r>
      <w:r>
        <w:t xml:space="preserve">, nos. 1789/07 and 28058/07, § 71, judgment of  31 May 2011, </w:t>
      </w:r>
      <w:r w:rsidRPr="00130AF4">
        <w:t>as to a company comprised of both socially- and State-owned capital</w:t>
      </w:r>
      <w:r>
        <w:t>). In a similar case,</w:t>
      </w:r>
      <w:r w:rsidR="00FA32D6">
        <w:t xml:space="preserve"> </w:t>
      </w:r>
      <w:r w:rsidR="00FA32D6">
        <w:rPr>
          <w:i/>
        </w:rPr>
        <w:t>Ališić and Others</w:t>
      </w:r>
      <w:r w:rsidR="00FA32D6">
        <w:t xml:space="preserve">, </w:t>
      </w:r>
      <w:r>
        <w:t xml:space="preserve"> the Court concluded that there were sufficient grounds to deem Serbia liable for the Serbian bank’s deb</w:t>
      </w:r>
      <w:r w:rsidR="00FA32D6">
        <w:t>t. The Court noted</w:t>
      </w:r>
      <w:r>
        <w:t xml:space="preserve"> </w:t>
      </w:r>
      <w:r w:rsidR="00FA32D6">
        <w:t>“</w:t>
      </w:r>
      <w:r>
        <w:t>that the debtor is currently owned by a holding company predominantly comprised of social capital and that, as such, it is closely controlled by the Privatisation Agency, itself a State body, as well as the Government, irrespective of whether any formal privatisation had been</w:t>
      </w:r>
      <w:r w:rsidR="00130AF4">
        <w:t xml:space="preserve"> attempted in the past.” (see EC</w:t>
      </w:r>
      <w:r>
        <w:t xml:space="preserve">tHR, </w:t>
      </w:r>
      <w:r>
        <w:rPr>
          <w:i/>
        </w:rPr>
        <w:t>Ališić and Others v. Bosnia and Herzegovina, Croatia, Serbia, Slovenia and the Former Yugoslav Republic of Macedonia</w:t>
      </w:r>
      <w:r>
        <w:t>, no. 60642/08, §§ 94-97, judgment of 6 November 2012</w:t>
      </w:r>
      <w:r w:rsidR="00130AF4">
        <w:t>, not yet final</w:t>
      </w:r>
      <w:r>
        <w:t>).</w:t>
      </w:r>
    </w:p>
    <w:p w:rsidR="009B3D83" w:rsidRPr="009B3D83" w:rsidRDefault="009B3D83" w:rsidP="009B3D83">
      <w:pPr>
        <w:ind w:left="360"/>
        <w:jc w:val="both"/>
        <w:rPr>
          <w:lang w:val="en-US"/>
        </w:rPr>
      </w:pPr>
    </w:p>
    <w:p w:rsidR="009B3D83" w:rsidRDefault="009B3D83" w:rsidP="003A7EDB">
      <w:pPr>
        <w:numPr>
          <w:ilvl w:val="0"/>
          <w:numId w:val="27"/>
        </w:numPr>
        <w:jc w:val="both"/>
        <w:rPr>
          <w:lang w:val="en-US"/>
        </w:rPr>
      </w:pPr>
      <w:r>
        <w:t>The</w:t>
      </w:r>
      <w:r w:rsidR="00A74741">
        <w:t xml:space="preserve"> Panel notes that the</w:t>
      </w:r>
      <w:r>
        <w:t xml:space="preserve"> complainant</w:t>
      </w:r>
      <w:r w:rsidR="003A7EDB">
        <w:t>,</w:t>
      </w:r>
      <w:r>
        <w:t xml:space="preserve"> Jugobanka A.D.</w:t>
      </w:r>
      <w:r w:rsidR="003A7EDB">
        <w:t>,</w:t>
      </w:r>
      <w:r>
        <w:t xml:space="preserve"> </w:t>
      </w:r>
      <w:r w:rsidRPr="00FA32D6">
        <w:rPr>
          <w:lang w:val="en-US"/>
        </w:rPr>
        <w:t>is a joint stock commercial bank chartered in Serbia that has been put into receivership in 2002. The Panel</w:t>
      </w:r>
      <w:r w:rsidR="00A74741" w:rsidRPr="00FA32D6">
        <w:rPr>
          <w:lang w:val="en-US"/>
        </w:rPr>
        <w:t xml:space="preserve"> also</w:t>
      </w:r>
      <w:r w:rsidRPr="00FA32D6">
        <w:rPr>
          <w:lang w:val="en-US"/>
        </w:rPr>
        <w:t xml:space="preserve"> notes t</w:t>
      </w:r>
      <w:r w:rsidR="00FA32D6" w:rsidRPr="00FA32D6">
        <w:rPr>
          <w:lang w:val="en-US"/>
        </w:rPr>
        <w:t>hat during this time, the complainant has been</w:t>
      </w:r>
      <w:r w:rsidRPr="00FA32D6">
        <w:rPr>
          <w:lang w:val="en-US"/>
        </w:rPr>
        <w:t xml:space="preserve"> under the administration of the Deposit Insurance Agency of Serbia</w:t>
      </w:r>
      <w:r w:rsidR="00FA32D6" w:rsidRPr="00FA32D6">
        <w:rPr>
          <w:lang w:val="en-US"/>
        </w:rPr>
        <w:t xml:space="preserve">, </w:t>
      </w:r>
      <w:r w:rsidR="00FA32D6">
        <w:rPr>
          <w:lang w:val="en-US"/>
        </w:rPr>
        <w:t xml:space="preserve"> whose </w:t>
      </w:r>
      <w:r w:rsidR="00FA32D6" w:rsidRPr="00FA32D6">
        <w:rPr>
          <w:lang w:val="en-US"/>
        </w:rPr>
        <w:t>complaints</w:t>
      </w:r>
      <w:r w:rsidR="003A7EDB">
        <w:rPr>
          <w:lang w:val="en-US"/>
        </w:rPr>
        <w:t xml:space="preserve"> the Panel has already found to be</w:t>
      </w:r>
      <w:r w:rsidRPr="00FA32D6">
        <w:rPr>
          <w:lang w:val="en-US"/>
        </w:rPr>
        <w:t xml:space="preserve"> outside of its jurisdiction </w:t>
      </w:r>
      <w:proofErr w:type="spellStart"/>
      <w:r w:rsidRPr="00FA32D6">
        <w:rPr>
          <w:i/>
          <w:lang w:val="en-US"/>
        </w:rPr>
        <w:t>ratione</w:t>
      </w:r>
      <w:proofErr w:type="spellEnd"/>
      <w:r w:rsidRPr="00FA32D6">
        <w:rPr>
          <w:i/>
          <w:lang w:val="en-US"/>
        </w:rPr>
        <w:t xml:space="preserve"> personae</w:t>
      </w:r>
      <w:r w:rsidR="00FA32D6" w:rsidRPr="00FA32D6">
        <w:rPr>
          <w:i/>
          <w:lang w:val="en-US"/>
        </w:rPr>
        <w:t xml:space="preserve"> </w:t>
      </w:r>
      <w:r w:rsidR="00FA32D6" w:rsidRPr="00FA32D6">
        <w:rPr>
          <w:lang w:val="en-US"/>
        </w:rPr>
        <w:t xml:space="preserve">(see HRAP, </w:t>
      </w:r>
      <w:r w:rsidR="00FA32D6" w:rsidRPr="00FA32D6">
        <w:rPr>
          <w:i/>
          <w:lang w:val="en-US"/>
        </w:rPr>
        <w:t xml:space="preserve">Deposit Insurance Agency, </w:t>
      </w:r>
      <w:r w:rsidR="00FA32D6" w:rsidRPr="00FA32D6">
        <w:rPr>
          <w:lang w:val="en-US"/>
        </w:rPr>
        <w:t xml:space="preserve"> cited above at § </w:t>
      </w:r>
      <w:r w:rsidR="00130AF4">
        <w:rPr>
          <w:lang w:val="en-US"/>
        </w:rPr>
        <w:t>20</w:t>
      </w:r>
      <w:r w:rsidR="00FA32D6" w:rsidRPr="00FA32D6">
        <w:rPr>
          <w:lang w:val="en-US"/>
        </w:rPr>
        <w:t>)</w:t>
      </w:r>
      <w:r w:rsidRPr="00FA32D6">
        <w:rPr>
          <w:i/>
          <w:lang w:val="en-US"/>
        </w:rPr>
        <w:t>.</w:t>
      </w:r>
      <w:r w:rsidR="00FA32D6">
        <w:rPr>
          <w:lang w:val="en-US"/>
        </w:rPr>
        <w:t xml:space="preserve"> Noting that</w:t>
      </w:r>
      <w:r w:rsidR="00FA32D6" w:rsidRPr="00FA32D6">
        <w:rPr>
          <w:lang w:val="en-US"/>
        </w:rPr>
        <w:t xml:space="preserve"> the Deposit Insurance Agency</w:t>
      </w:r>
      <w:r w:rsidR="00FA32D6">
        <w:rPr>
          <w:lang w:val="en-US"/>
        </w:rPr>
        <w:t xml:space="preserve"> of Serbia</w:t>
      </w:r>
      <w:r w:rsidR="00FA32D6" w:rsidRPr="00FA32D6">
        <w:rPr>
          <w:lang w:val="en-US"/>
        </w:rPr>
        <w:t xml:space="preserve"> exercised</w:t>
      </w:r>
      <w:r w:rsidRPr="00FA32D6">
        <w:rPr>
          <w:lang w:val="en-US"/>
        </w:rPr>
        <w:t xml:space="preserve"> close control </w:t>
      </w:r>
      <w:r w:rsidR="00FA32D6" w:rsidRPr="00FA32D6">
        <w:rPr>
          <w:lang w:val="en-US"/>
        </w:rPr>
        <w:t xml:space="preserve">over </w:t>
      </w:r>
      <w:proofErr w:type="spellStart"/>
      <w:r w:rsidR="00FA32D6">
        <w:rPr>
          <w:lang w:val="en-US"/>
        </w:rPr>
        <w:t>Jugobanka</w:t>
      </w:r>
      <w:proofErr w:type="spellEnd"/>
      <w:r w:rsidR="00FA32D6">
        <w:rPr>
          <w:lang w:val="en-US"/>
        </w:rPr>
        <w:t xml:space="preserve"> A.D.</w:t>
      </w:r>
      <w:r w:rsidR="00FA32D6" w:rsidRPr="00FA32D6">
        <w:rPr>
          <w:lang w:val="en-US"/>
        </w:rPr>
        <w:t xml:space="preserve"> during the period concerned</w:t>
      </w:r>
      <w:r w:rsidR="00FA32D6">
        <w:rPr>
          <w:lang w:val="en-US"/>
        </w:rPr>
        <w:t>, the</w:t>
      </w:r>
      <w:r w:rsidRPr="00FA32D6">
        <w:rPr>
          <w:lang w:val="en-US"/>
        </w:rPr>
        <w:t xml:space="preserve"> Panel sees no reason to depart from its</w:t>
      </w:r>
      <w:r w:rsidR="00FA32D6">
        <w:rPr>
          <w:lang w:val="en-US"/>
        </w:rPr>
        <w:t xml:space="preserve"> earlier</w:t>
      </w:r>
      <w:r w:rsidRPr="00FA32D6">
        <w:rPr>
          <w:lang w:val="en-US"/>
        </w:rPr>
        <w:t xml:space="preserve"> findings</w:t>
      </w:r>
      <w:r w:rsidR="00FA32D6">
        <w:rPr>
          <w:lang w:val="en-US"/>
        </w:rPr>
        <w:t>.</w:t>
      </w:r>
    </w:p>
    <w:p w:rsidR="00FA32D6" w:rsidRPr="00FA32D6" w:rsidRDefault="00FA32D6" w:rsidP="00FA32D6">
      <w:pPr>
        <w:ind w:left="360"/>
        <w:jc w:val="both"/>
        <w:rPr>
          <w:lang w:val="en-US"/>
        </w:rPr>
      </w:pPr>
    </w:p>
    <w:p w:rsidR="009B3D83" w:rsidRPr="00E63D4C" w:rsidRDefault="009B3D83" w:rsidP="003A7EDB">
      <w:pPr>
        <w:numPr>
          <w:ilvl w:val="0"/>
          <w:numId w:val="27"/>
        </w:numPr>
        <w:autoSpaceDE w:val="0"/>
        <w:autoSpaceDN w:val="0"/>
        <w:adjustRightInd w:val="0"/>
        <w:jc w:val="both"/>
        <w:rPr>
          <w:lang w:val="en-US"/>
        </w:rPr>
      </w:pPr>
      <w:r w:rsidRPr="00E63D4C">
        <w:rPr>
          <w:lang w:val="en-US"/>
        </w:rPr>
        <w:t xml:space="preserve">Therefore the Panel considers that the complaint is outside of </w:t>
      </w:r>
      <w:r>
        <w:rPr>
          <w:lang w:val="en-US"/>
        </w:rPr>
        <w:t>its</w:t>
      </w:r>
      <w:r w:rsidRPr="00E63D4C">
        <w:rPr>
          <w:lang w:val="en-US"/>
        </w:rPr>
        <w:t xml:space="preserve"> jurisdiction </w:t>
      </w:r>
      <w:proofErr w:type="spellStart"/>
      <w:r w:rsidRPr="00E63D4C">
        <w:rPr>
          <w:i/>
          <w:lang w:val="en-US"/>
        </w:rPr>
        <w:t>ratione</w:t>
      </w:r>
      <w:proofErr w:type="spellEnd"/>
      <w:r w:rsidRPr="00E63D4C">
        <w:rPr>
          <w:i/>
          <w:lang w:val="en-US"/>
        </w:rPr>
        <w:t xml:space="preserve"> personae</w:t>
      </w:r>
      <w:r w:rsidRPr="00E63D4C">
        <w:rPr>
          <w:lang w:val="en-US"/>
        </w:rPr>
        <w:t>.</w:t>
      </w:r>
    </w:p>
    <w:p w:rsidR="009B3D83" w:rsidRPr="009B3D83" w:rsidRDefault="009B3D83" w:rsidP="009B3D83">
      <w:pPr>
        <w:ind w:left="360"/>
        <w:jc w:val="both"/>
        <w:rPr>
          <w:lang w:val="en-US"/>
        </w:rPr>
      </w:pPr>
    </w:p>
    <w:p w:rsidR="00140558" w:rsidRDefault="00140558" w:rsidP="00140558">
      <w:pPr>
        <w:pStyle w:val="ListParagraph"/>
        <w:jc w:val="both"/>
        <w:rPr>
          <w:color w:val="000000"/>
          <w:lang w:val="en-US" w:eastAsia="en-US"/>
        </w:rPr>
      </w:pPr>
    </w:p>
    <w:p w:rsidR="009B3D83" w:rsidRPr="0055661B" w:rsidRDefault="009B3D83" w:rsidP="009B3D83">
      <w:pPr>
        <w:autoSpaceDE w:val="0"/>
        <w:autoSpaceDN w:val="0"/>
        <w:adjustRightInd w:val="0"/>
        <w:jc w:val="both"/>
        <w:rPr>
          <w:b/>
          <w:bCs/>
          <w:lang w:val="en-GB" w:eastAsia="en-US"/>
        </w:rPr>
      </w:pPr>
      <w:r w:rsidRPr="0055661B">
        <w:rPr>
          <w:b/>
          <w:bCs/>
          <w:lang w:val="en-GB" w:eastAsia="en-US"/>
        </w:rPr>
        <w:t>FOR THESE REASONS,</w:t>
      </w:r>
    </w:p>
    <w:p w:rsidR="009B3D83" w:rsidRPr="0055661B" w:rsidRDefault="009B3D83" w:rsidP="009B3D83">
      <w:pPr>
        <w:autoSpaceDE w:val="0"/>
        <w:autoSpaceDN w:val="0"/>
        <w:adjustRightInd w:val="0"/>
        <w:jc w:val="both"/>
        <w:rPr>
          <w:lang w:val="en-GB" w:eastAsia="en-US"/>
        </w:rPr>
      </w:pPr>
    </w:p>
    <w:p w:rsidR="009B3D83" w:rsidRPr="0055661B" w:rsidRDefault="009B3D83" w:rsidP="009B3D83">
      <w:pPr>
        <w:autoSpaceDE w:val="0"/>
        <w:autoSpaceDN w:val="0"/>
        <w:adjustRightInd w:val="0"/>
        <w:jc w:val="both"/>
        <w:rPr>
          <w:lang w:val="en-GB" w:eastAsia="en-US"/>
        </w:rPr>
      </w:pPr>
      <w:r w:rsidRPr="0055661B">
        <w:rPr>
          <w:lang w:val="en-GB" w:eastAsia="en-US"/>
        </w:rPr>
        <w:t>The Panel, unanimously,</w:t>
      </w:r>
    </w:p>
    <w:p w:rsidR="009B3D83" w:rsidRDefault="009B3D83" w:rsidP="009B3D83">
      <w:pPr>
        <w:autoSpaceDE w:val="0"/>
        <w:autoSpaceDN w:val="0"/>
        <w:adjustRightInd w:val="0"/>
        <w:jc w:val="both"/>
        <w:outlineLvl w:val="0"/>
        <w:rPr>
          <w:bCs/>
          <w:lang w:val="en-GB" w:eastAsia="en-US"/>
        </w:rPr>
      </w:pPr>
    </w:p>
    <w:p w:rsidR="009B3D83" w:rsidRDefault="009B3D83" w:rsidP="009B3D83">
      <w:pPr>
        <w:autoSpaceDE w:val="0"/>
        <w:autoSpaceDN w:val="0"/>
        <w:adjustRightInd w:val="0"/>
        <w:jc w:val="both"/>
        <w:outlineLvl w:val="0"/>
        <w:rPr>
          <w:b/>
          <w:bCs/>
          <w:lang w:val="en-GB" w:eastAsia="en-US"/>
        </w:rPr>
      </w:pPr>
      <w:proofErr w:type="gramStart"/>
      <w:r w:rsidRPr="0055661B">
        <w:rPr>
          <w:b/>
          <w:bCs/>
          <w:lang w:val="en-GB" w:eastAsia="en-US"/>
        </w:rPr>
        <w:t xml:space="preserve">DECLARES </w:t>
      </w:r>
      <w:r>
        <w:rPr>
          <w:b/>
          <w:bCs/>
          <w:lang w:val="en-GB" w:eastAsia="en-US"/>
        </w:rPr>
        <w:t>THE COMPLAINT INADMISSIBLE.</w:t>
      </w:r>
      <w:proofErr w:type="gramEnd"/>
    </w:p>
    <w:p w:rsidR="00140558" w:rsidRDefault="00140558" w:rsidP="009147CA">
      <w:pPr>
        <w:autoSpaceDE w:val="0"/>
        <w:autoSpaceDN w:val="0"/>
        <w:adjustRightInd w:val="0"/>
        <w:jc w:val="both"/>
        <w:rPr>
          <w:lang w:val="en-US" w:eastAsia="en-US"/>
        </w:rPr>
      </w:pPr>
    </w:p>
    <w:p w:rsidR="00140558" w:rsidRDefault="00140558" w:rsidP="009147CA">
      <w:pPr>
        <w:autoSpaceDE w:val="0"/>
        <w:autoSpaceDN w:val="0"/>
        <w:adjustRightInd w:val="0"/>
        <w:jc w:val="both"/>
        <w:rPr>
          <w:lang w:val="en-US" w:eastAsia="en-US"/>
        </w:rPr>
      </w:pPr>
    </w:p>
    <w:p w:rsidR="00E13DAB" w:rsidRDefault="00E13DAB" w:rsidP="009147CA">
      <w:pPr>
        <w:autoSpaceDE w:val="0"/>
        <w:autoSpaceDN w:val="0"/>
        <w:adjustRightInd w:val="0"/>
        <w:jc w:val="both"/>
        <w:rPr>
          <w:lang w:val="en-US" w:eastAsia="en-US"/>
        </w:rPr>
      </w:pPr>
    </w:p>
    <w:p w:rsidR="00E13DAB" w:rsidRDefault="00E13DAB" w:rsidP="009147CA">
      <w:pPr>
        <w:autoSpaceDE w:val="0"/>
        <w:autoSpaceDN w:val="0"/>
        <w:adjustRightInd w:val="0"/>
        <w:jc w:val="both"/>
        <w:rPr>
          <w:lang w:val="en-US" w:eastAsia="en-US"/>
        </w:rPr>
      </w:pPr>
    </w:p>
    <w:p w:rsidR="00435E87" w:rsidRDefault="00435E87" w:rsidP="009147CA">
      <w:pPr>
        <w:autoSpaceDE w:val="0"/>
        <w:autoSpaceDN w:val="0"/>
        <w:adjustRightInd w:val="0"/>
        <w:jc w:val="both"/>
        <w:rPr>
          <w:lang w:val="en-US" w:eastAsia="en-US"/>
        </w:rPr>
      </w:pPr>
    </w:p>
    <w:p w:rsidR="0011038C" w:rsidRPr="004A4F03" w:rsidRDefault="00F62C36" w:rsidP="004A4F03">
      <w:pPr>
        <w:rPr>
          <w:lang w:val="en-US"/>
        </w:rPr>
      </w:pPr>
      <w:r>
        <w:rPr>
          <w:lang w:val="en-US"/>
        </w:rPr>
        <w:t>Andrey ANTONOV</w:t>
      </w:r>
      <w:r w:rsidRPr="00716402">
        <w:rPr>
          <w:lang w:val="en-US"/>
        </w:rPr>
        <w:tab/>
      </w:r>
      <w:r>
        <w:rPr>
          <w:lang w:val="en-US"/>
        </w:rPr>
        <w:tab/>
      </w:r>
      <w:r w:rsidRPr="00716402">
        <w:rPr>
          <w:lang w:val="en-US"/>
        </w:rPr>
        <w:tab/>
      </w:r>
      <w:r>
        <w:rPr>
          <w:lang w:val="en-US"/>
        </w:rPr>
        <w:tab/>
      </w:r>
      <w:r>
        <w:rPr>
          <w:lang w:val="en-US"/>
        </w:rPr>
        <w:tab/>
      </w:r>
      <w:r>
        <w:rPr>
          <w:lang w:val="en-US"/>
        </w:rPr>
        <w:tab/>
      </w:r>
      <w:r>
        <w:rPr>
          <w:lang w:val="en-US"/>
        </w:rPr>
        <w:tab/>
      </w:r>
      <w:r w:rsidR="004A4F03">
        <w:rPr>
          <w:lang w:val="en-US"/>
        </w:rPr>
        <w:t xml:space="preserve">     Marek </w:t>
      </w:r>
      <w:r w:rsidRPr="00716402">
        <w:rPr>
          <w:lang w:val="en-US"/>
        </w:rPr>
        <w:t>NOWICKI</w:t>
      </w:r>
      <w:r w:rsidR="004A4F03">
        <w:rPr>
          <w:lang w:val="en-US"/>
        </w:rPr>
        <w:t xml:space="preserve"> </w:t>
      </w:r>
      <w:r>
        <w:rPr>
          <w:lang w:val="en-US"/>
        </w:rPr>
        <w:t>Executive Officer</w:t>
      </w:r>
      <w:r>
        <w:rPr>
          <w:lang w:val="en-US"/>
        </w:rPr>
        <w:tab/>
      </w:r>
      <w:r>
        <w:rPr>
          <w:lang w:val="en-US"/>
        </w:rPr>
        <w:tab/>
      </w:r>
      <w:r>
        <w:rPr>
          <w:lang w:val="en-US"/>
        </w:rPr>
        <w:tab/>
      </w:r>
      <w:r>
        <w:rPr>
          <w:lang w:val="en-US"/>
        </w:rPr>
        <w:tab/>
      </w:r>
      <w:r>
        <w:rPr>
          <w:lang w:val="en-US"/>
        </w:rPr>
        <w:tab/>
      </w:r>
      <w:r>
        <w:rPr>
          <w:lang w:val="en-US"/>
        </w:rPr>
        <w:tab/>
      </w:r>
      <w:r>
        <w:rPr>
          <w:lang w:val="en-US"/>
        </w:rPr>
        <w:tab/>
      </w:r>
      <w:r w:rsidR="004A4F03">
        <w:rPr>
          <w:lang w:val="en-US"/>
        </w:rPr>
        <w:t xml:space="preserve">     </w:t>
      </w:r>
      <w:r w:rsidRPr="00716402">
        <w:rPr>
          <w:lang w:val="en-US"/>
        </w:rPr>
        <w:t xml:space="preserve">Presiding </w:t>
      </w:r>
      <w:r>
        <w:rPr>
          <w:lang w:val="en-US"/>
        </w:rPr>
        <w:t>M</w:t>
      </w:r>
      <w:r w:rsidRPr="00716402">
        <w:rPr>
          <w:lang w:val="en-US"/>
        </w:rPr>
        <w:t>ember</w:t>
      </w:r>
    </w:p>
    <w:sectPr w:rsidR="0011038C" w:rsidRPr="004A4F03" w:rsidSect="00E13DAB">
      <w:headerReference w:type="default" r:id="rId10"/>
      <w:footerReference w:type="even" r:id="rId11"/>
      <w:pgSz w:w="11906" w:h="16838"/>
      <w:pgMar w:top="720" w:right="1417" w:bottom="90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A3" w:rsidRDefault="00636FA3">
      <w:r>
        <w:separator/>
      </w:r>
    </w:p>
  </w:endnote>
  <w:endnote w:type="continuationSeparator" w:id="0">
    <w:p w:rsidR="00636FA3" w:rsidRDefault="0063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D7" w:rsidRDefault="000668E2">
    <w:pPr>
      <w:pStyle w:val="Footer"/>
      <w:framePr w:wrap="around" w:vAnchor="text" w:hAnchor="margin" w:xAlign="right" w:y="1"/>
      <w:rPr>
        <w:rStyle w:val="PageNumber"/>
      </w:rPr>
    </w:pPr>
    <w:r>
      <w:rPr>
        <w:rStyle w:val="PageNumber"/>
      </w:rPr>
      <w:fldChar w:fldCharType="begin"/>
    </w:r>
    <w:r w:rsidR="00DE54D7">
      <w:rPr>
        <w:rStyle w:val="PageNumber"/>
      </w:rPr>
      <w:instrText xml:space="preserve">PAGE  </w:instrText>
    </w:r>
    <w:r>
      <w:rPr>
        <w:rStyle w:val="PageNumber"/>
      </w:rPr>
      <w:fldChar w:fldCharType="end"/>
    </w:r>
  </w:p>
  <w:p w:rsidR="00DE54D7" w:rsidRDefault="00DE54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A3" w:rsidRDefault="00636FA3">
      <w:r>
        <w:separator/>
      </w:r>
    </w:p>
  </w:footnote>
  <w:footnote w:type="continuationSeparator" w:id="0">
    <w:p w:rsidR="00636FA3" w:rsidRDefault="00636FA3">
      <w:r>
        <w:continuationSeparator/>
      </w:r>
    </w:p>
  </w:footnote>
  <w:footnote w:id="1">
    <w:p w:rsidR="00DE54D7" w:rsidRPr="00131B13" w:rsidRDefault="00DE54D7" w:rsidP="00DA2960">
      <w:pPr>
        <w:pStyle w:val="FootnoteText"/>
        <w:rPr>
          <w:i/>
          <w:lang w:val="en-US"/>
        </w:rPr>
      </w:pPr>
      <w:r>
        <w:rPr>
          <w:rStyle w:val="FootnoteReference"/>
        </w:rPr>
        <w:footnoteRef/>
      </w:r>
      <w:r>
        <w:t xml:space="preserve"> </w:t>
      </w:r>
      <w:r>
        <w:rPr>
          <w:lang w:val="en-US"/>
        </w:rPr>
        <w:t xml:space="preserve">See </w:t>
      </w:r>
      <w:r>
        <w:rPr>
          <w:i/>
          <w:lang w:val="en-US"/>
        </w:rPr>
        <w:t>Explanation of Privatization Agency of Kosovo in Regards to the recent developments for industrial complex ‘</w:t>
      </w:r>
      <w:proofErr w:type="spellStart"/>
      <w:r>
        <w:rPr>
          <w:i/>
          <w:lang w:val="en-US"/>
        </w:rPr>
        <w:t>Trepca</w:t>
      </w:r>
      <w:proofErr w:type="spellEnd"/>
      <w:r>
        <w:rPr>
          <w:i/>
          <w:lang w:val="en-US"/>
        </w:rPr>
        <w:t xml:space="preserve">’, </w:t>
      </w:r>
      <w:r w:rsidRPr="00131B13">
        <w:rPr>
          <w:lang w:val="en-US"/>
        </w:rPr>
        <w:t xml:space="preserve">published by the Privatization </w:t>
      </w:r>
      <w:r>
        <w:rPr>
          <w:lang w:val="en-US"/>
        </w:rPr>
        <w:t xml:space="preserve">Agency of Kosovo on 4 March 2011, available at </w:t>
      </w:r>
      <w:hyperlink r:id="rId1" w:history="1">
        <w:r w:rsidR="003A7EDB" w:rsidRPr="0093426D">
          <w:rPr>
            <w:rStyle w:val="Hyperlink"/>
            <w:lang w:val="en-US"/>
          </w:rPr>
          <w:t>info@pak-ks.org</w:t>
        </w:r>
      </w:hyperlink>
      <w:r w:rsidR="003A7EDB">
        <w:rPr>
          <w:lang w:val="en-US"/>
        </w:rPr>
        <w:t>, accessed on 6 June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521"/>
      <w:docPartObj>
        <w:docPartGallery w:val="Page Numbers (Top of Page)"/>
        <w:docPartUnique/>
      </w:docPartObj>
    </w:sdtPr>
    <w:sdtEndPr/>
    <w:sdtContent>
      <w:p w:rsidR="00DE54D7" w:rsidRDefault="000668E2">
        <w:pPr>
          <w:pStyle w:val="Header"/>
          <w:jc w:val="right"/>
        </w:pPr>
        <w:r w:rsidRPr="00353294">
          <w:rPr>
            <w:sz w:val="20"/>
          </w:rPr>
          <w:fldChar w:fldCharType="begin"/>
        </w:r>
        <w:r w:rsidR="00DE54D7" w:rsidRPr="00353294">
          <w:rPr>
            <w:sz w:val="20"/>
          </w:rPr>
          <w:instrText xml:space="preserve"> PAGE   \* MERGEFORMAT </w:instrText>
        </w:r>
        <w:r w:rsidRPr="00353294">
          <w:rPr>
            <w:sz w:val="20"/>
          </w:rPr>
          <w:fldChar w:fldCharType="separate"/>
        </w:r>
        <w:r w:rsidR="00416C98">
          <w:rPr>
            <w:noProof/>
            <w:sz w:val="20"/>
          </w:rPr>
          <w:t>5</w:t>
        </w:r>
        <w:r w:rsidRPr="00353294">
          <w:rPr>
            <w:sz w:val="20"/>
          </w:rPr>
          <w:fldChar w:fldCharType="end"/>
        </w:r>
      </w:p>
    </w:sdtContent>
  </w:sdt>
  <w:p w:rsidR="00DE54D7" w:rsidRDefault="00DE5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hint="default"/>
        <w:b w:val="0"/>
        <w:i w:val="0"/>
        <w:color w:val="auto"/>
        <w:sz w:val="24"/>
        <w:szCs w:val="24"/>
      </w:rPr>
    </w:lvl>
  </w:abstractNum>
  <w:abstractNum w:abstractNumId="1">
    <w:nsid w:val="02B47408"/>
    <w:multiLevelType w:val="hybridMultilevel"/>
    <w:tmpl w:val="68BA3D5A"/>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3353209"/>
    <w:multiLevelType w:val="hybridMultilevel"/>
    <w:tmpl w:val="84900D3A"/>
    <w:lvl w:ilvl="0" w:tplc="B206193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
    <w:nsid w:val="0F0C64F9"/>
    <w:multiLevelType w:val="hybridMultilevel"/>
    <w:tmpl w:val="BDC82CE0"/>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16857B8"/>
    <w:multiLevelType w:val="hybridMultilevel"/>
    <w:tmpl w:val="62B65C44"/>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1762B97"/>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41526C"/>
    <w:multiLevelType w:val="hybridMultilevel"/>
    <w:tmpl w:val="F7FC2A8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69B5D2F"/>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581261"/>
    <w:multiLevelType w:val="hybridMultilevel"/>
    <w:tmpl w:val="D774F792"/>
    <w:lvl w:ilvl="0" w:tplc="5EAC5434">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B94EFA"/>
    <w:multiLevelType w:val="hybridMultilevel"/>
    <w:tmpl w:val="46F81806"/>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8415EC"/>
    <w:multiLevelType w:val="hybridMultilevel"/>
    <w:tmpl w:val="09E04E78"/>
    <w:lvl w:ilvl="0" w:tplc="A984DA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A3EF0"/>
    <w:multiLevelType w:val="hybridMultilevel"/>
    <w:tmpl w:val="3F3EB310"/>
    <w:lvl w:ilvl="0" w:tplc="451241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414B3"/>
    <w:multiLevelType w:val="hybridMultilevel"/>
    <w:tmpl w:val="77F80532"/>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A039FC"/>
    <w:multiLevelType w:val="hybridMultilevel"/>
    <w:tmpl w:val="BE60148C"/>
    <w:lvl w:ilvl="0" w:tplc="8C841F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C5454"/>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FA7AB6"/>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3C345AB"/>
    <w:multiLevelType w:val="hybridMultilevel"/>
    <w:tmpl w:val="B7E4175C"/>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52433D8"/>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64204B0"/>
    <w:multiLevelType w:val="hybridMultilevel"/>
    <w:tmpl w:val="16E835E8"/>
    <w:lvl w:ilvl="0" w:tplc="6EC4F0F8">
      <w:start w:val="1"/>
      <w:numFmt w:val="upperRoman"/>
      <w:lvlText w:val="%1."/>
      <w:lvlJc w:val="left"/>
      <w:pPr>
        <w:tabs>
          <w:tab w:val="num" w:pos="357"/>
        </w:tabs>
        <w:ind w:left="0" w:firstLine="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77705CD9"/>
    <w:multiLevelType w:val="hybridMultilevel"/>
    <w:tmpl w:val="F7BEE28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5F3124"/>
    <w:multiLevelType w:val="hybridMultilevel"/>
    <w:tmpl w:val="E45C1B64"/>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7BF836FE"/>
    <w:multiLevelType w:val="hybridMultilevel"/>
    <w:tmpl w:val="C108F80A"/>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0C7DFB"/>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F066A3B"/>
    <w:multiLevelType w:val="multilevel"/>
    <w:tmpl w:val="D2C0A9DC"/>
    <w:lvl w:ilvl="0">
      <w:start w:val="1"/>
      <w:numFmt w:val="upperRoman"/>
      <w:lvlText w:val="%1."/>
      <w:lvlJc w:val="left"/>
      <w:pPr>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
  </w:num>
  <w:num w:numId="3">
    <w:abstractNumId w:val="16"/>
  </w:num>
  <w:num w:numId="4">
    <w:abstractNumId w:val="23"/>
  </w:num>
  <w:num w:numId="5">
    <w:abstractNumId w:val="11"/>
  </w:num>
  <w:num w:numId="6">
    <w:abstractNumId w:val="14"/>
  </w:num>
  <w:num w:numId="7">
    <w:abstractNumId w:val="21"/>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4"/>
  </w:num>
  <w:num w:numId="13">
    <w:abstractNumId w:val="13"/>
  </w:num>
  <w:num w:numId="14">
    <w:abstractNumId w:val="8"/>
  </w:num>
  <w:num w:numId="15">
    <w:abstractNumId w:val="20"/>
  </w:num>
  <w:num w:numId="16">
    <w:abstractNumId w:val="6"/>
  </w:num>
  <w:num w:numId="17">
    <w:abstractNumId w:val="1"/>
  </w:num>
  <w:num w:numId="18">
    <w:abstractNumId w:val="22"/>
  </w:num>
  <w:num w:numId="19">
    <w:abstractNumId w:val="5"/>
  </w:num>
  <w:num w:numId="20">
    <w:abstractNumId w:val="17"/>
  </w:num>
  <w:num w:numId="21">
    <w:abstractNumId w:val="24"/>
  </w:num>
  <w:num w:numId="22">
    <w:abstractNumId w:val="19"/>
  </w:num>
  <w:num w:numId="23">
    <w:abstractNumId w:val="25"/>
  </w:num>
  <w:num w:numId="24">
    <w:abstractNumId w:val="3"/>
  </w:num>
  <w:num w:numId="25">
    <w:abstractNumId w:val="18"/>
  </w:num>
  <w:num w:numId="26">
    <w:abstractNumId w:val="0"/>
  </w:num>
  <w:num w:numId="2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B"/>
    <w:rsid w:val="000000BC"/>
    <w:rsid w:val="000011BB"/>
    <w:rsid w:val="000041E0"/>
    <w:rsid w:val="000067A8"/>
    <w:rsid w:val="0000762D"/>
    <w:rsid w:val="000076F5"/>
    <w:rsid w:val="0001003E"/>
    <w:rsid w:val="000108A4"/>
    <w:rsid w:val="0001100A"/>
    <w:rsid w:val="00011504"/>
    <w:rsid w:val="00011763"/>
    <w:rsid w:val="000203E3"/>
    <w:rsid w:val="0002167C"/>
    <w:rsid w:val="000217F1"/>
    <w:rsid w:val="000231B5"/>
    <w:rsid w:val="000239DF"/>
    <w:rsid w:val="000252D3"/>
    <w:rsid w:val="00025722"/>
    <w:rsid w:val="00026468"/>
    <w:rsid w:val="00040105"/>
    <w:rsid w:val="00040FA9"/>
    <w:rsid w:val="000410F9"/>
    <w:rsid w:val="0004429B"/>
    <w:rsid w:val="0004463B"/>
    <w:rsid w:val="00046403"/>
    <w:rsid w:val="00046EB2"/>
    <w:rsid w:val="000503D2"/>
    <w:rsid w:val="0005046D"/>
    <w:rsid w:val="0005272C"/>
    <w:rsid w:val="000551BD"/>
    <w:rsid w:val="00060257"/>
    <w:rsid w:val="00062B1E"/>
    <w:rsid w:val="0006519D"/>
    <w:rsid w:val="000668E2"/>
    <w:rsid w:val="000707A9"/>
    <w:rsid w:val="00071A26"/>
    <w:rsid w:val="0007221B"/>
    <w:rsid w:val="00073FAA"/>
    <w:rsid w:val="0007663C"/>
    <w:rsid w:val="00076CC1"/>
    <w:rsid w:val="000773E3"/>
    <w:rsid w:val="00080A6C"/>
    <w:rsid w:val="00081B4E"/>
    <w:rsid w:val="00081F70"/>
    <w:rsid w:val="000822F9"/>
    <w:rsid w:val="0008627B"/>
    <w:rsid w:val="000909E4"/>
    <w:rsid w:val="00090CBE"/>
    <w:rsid w:val="00092884"/>
    <w:rsid w:val="00092AA2"/>
    <w:rsid w:val="0009323B"/>
    <w:rsid w:val="0009448D"/>
    <w:rsid w:val="0009675C"/>
    <w:rsid w:val="000A1082"/>
    <w:rsid w:val="000A1A16"/>
    <w:rsid w:val="000A1DFD"/>
    <w:rsid w:val="000A385B"/>
    <w:rsid w:val="000A3926"/>
    <w:rsid w:val="000A3E39"/>
    <w:rsid w:val="000A6072"/>
    <w:rsid w:val="000A67FF"/>
    <w:rsid w:val="000A69E4"/>
    <w:rsid w:val="000B034D"/>
    <w:rsid w:val="000B2723"/>
    <w:rsid w:val="000C0C3F"/>
    <w:rsid w:val="000C1E78"/>
    <w:rsid w:val="000C3BB6"/>
    <w:rsid w:val="000C3C95"/>
    <w:rsid w:val="000D0B56"/>
    <w:rsid w:val="000D1255"/>
    <w:rsid w:val="000D13AE"/>
    <w:rsid w:val="000D1DD1"/>
    <w:rsid w:val="000E02A8"/>
    <w:rsid w:val="000E0A30"/>
    <w:rsid w:val="000E0FE9"/>
    <w:rsid w:val="000E360A"/>
    <w:rsid w:val="000E550C"/>
    <w:rsid w:val="000E59A9"/>
    <w:rsid w:val="000F0580"/>
    <w:rsid w:val="000F35E2"/>
    <w:rsid w:val="000F7E2B"/>
    <w:rsid w:val="00105848"/>
    <w:rsid w:val="00105B45"/>
    <w:rsid w:val="00106826"/>
    <w:rsid w:val="00106EF3"/>
    <w:rsid w:val="0011038C"/>
    <w:rsid w:val="00113055"/>
    <w:rsid w:val="001163A8"/>
    <w:rsid w:val="001177D8"/>
    <w:rsid w:val="001210DE"/>
    <w:rsid w:val="00123D59"/>
    <w:rsid w:val="001275E8"/>
    <w:rsid w:val="00130AF4"/>
    <w:rsid w:val="00130F52"/>
    <w:rsid w:val="00131972"/>
    <w:rsid w:val="00131B13"/>
    <w:rsid w:val="00137391"/>
    <w:rsid w:val="00140558"/>
    <w:rsid w:val="00141558"/>
    <w:rsid w:val="00142CFD"/>
    <w:rsid w:val="001449A0"/>
    <w:rsid w:val="0014725D"/>
    <w:rsid w:val="001517E7"/>
    <w:rsid w:val="001523AD"/>
    <w:rsid w:val="00153FF6"/>
    <w:rsid w:val="00154C0D"/>
    <w:rsid w:val="00154D44"/>
    <w:rsid w:val="001576F1"/>
    <w:rsid w:val="00157820"/>
    <w:rsid w:val="00157C51"/>
    <w:rsid w:val="00165EE2"/>
    <w:rsid w:val="0016632F"/>
    <w:rsid w:val="0016755C"/>
    <w:rsid w:val="00172C7A"/>
    <w:rsid w:val="00173252"/>
    <w:rsid w:val="001732E1"/>
    <w:rsid w:val="0017629E"/>
    <w:rsid w:val="0017644D"/>
    <w:rsid w:val="00176DAB"/>
    <w:rsid w:val="0018152F"/>
    <w:rsid w:val="0018315C"/>
    <w:rsid w:val="00183ED6"/>
    <w:rsid w:val="001840D8"/>
    <w:rsid w:val="00187611"/>
    <w:rsid w:val="001913D1"/>
    <w:rsid w:val="001935FB"/>
    <w:rsid w:val="00195F31"/>
    <w:rsid w:val="001964DF"/>
    <w:rsid w:val="00197D14"/>
    <w:rsid w:val="001A0F8F"/>
    <w:rsid w:val="001A1DE9"/>
    <w:rsid w:val="001A39A0"/>
    <w:rsid w:val="001A4CAD"/>
    <w:rsid w:val="001A67F5"/>
    <w:rsid w:val="001B1F4D"/>
    <w:rsid w:val="001B2480"/>
    <w:rsid w:val="001B7C0C"/>
    <w:rsid w:val="001B7CE2"/>
    <w:rsid w:val="001C14A0"/>
    <w:rsid w:val="001C19FC"/>
    <w:rsid w:val="001C220F"/>
    <w:rsid w:val="001C2CB0"/>
    <w:rsid w:val="001C4201"/>
    <w:rsid w:val="001C4376"/>
    <w:rsid w:val="001C63F4"/>
    <w:rsid w:val="001D2A79"/>
    <w:rsid w:val="001D3AC8"/>
    <w:rsid w:val="001D3F30"/>
    <w:rsid w:val="001D45AB"/>
    <w:rsid w:val="001D4CD2"/>
    <w:rsid w:val="001D669F"/>
    <w:rsid w:val="001E19B3"/>
    <w:rsid w:val="001E34AD"/>
    <w:rsid w:val="001E3B18"/>
    <w:rsid w:val="001E597A"/>
    <w:rsid w:val="001F1743"/>
    <w:rsid w:val="001F1AB5"/>
    <w:rsid w:val="001F7E99"/>
    <w:rsid w:val="00203251"/>
    <w:rsid w:val="0020391D"/>
    <w:rsid w:val="00203C47"/>
    <w:rsid w:val="002070A1"/>
    <w:rsid w:val="00214CE7"/>
    <w:rsid w:val="0021604D"/>
    <w:rsid w:val="00216A47"/>
    <w:rsid w:val="0021703A"/>
    <w:rsid w:val="002179D6"/>
    <w:rsid w:val="00217D01"/>
    <w:rsid w:val="00220298"/>
    <w:rsid w:val="0022074F"/>
    <w:rsid w:val="00224E94"/>
    <w:rsid w:val="00226848"/>
    <w:rsid w:val="00226FEB"/>
    <w:rsid w:val="002320C8"/>
    <w:rsid w:val="002327BB"/>
    <w:rsid w:val="0023441F"/>
    <w:rsid w:val="002348F6"/>
    <w:rsid w:val="0023763A"/>
    <w:rsid w:val="00241300"/>
    <w:rsid w:val="0024285B"/>
    <w:rsid w:val="00246390"/>
    <w:rsid w:val="00247A92"/>
    <w:rsid w:val="00247CCD"/>
    <w:rsid w:val="00252F55"/>
    <w:rsid w:val="00254490"/>
    <w:rsid w:val="00254BE1"/>
    <w:rsid w:val="00254E25"/>
    <w:rsid w:val="00256093"/>
    <w:rsid w:val="00260309"/>
    <w:rsid w:val="00260821"/>
    <w:rsid w:val="00260D05"/>
    <w:rsid w:val="00262F53"/>
    <w:rsid w:val="00265B7D"/>
    <w:rsid w:val="00270362"/>
    <w:rsid w:val="00270680"/>
    <w:rsid w:val="002722FD"/>
    <w:rsid w:val="00272A30"/>
    <w:rsid w:val="00273DCC"/>
    <w:rsid w:val="002769D0"/>
    <w:rsid w:val="00280AA8"/>
    <w:rsid w:val="00282ADB"/>
    <w:rsid w:val="00282B1C"/>
    <w:rsid w:val="0028584C"/>
    <w:rsid w:val="00285E1E"/>
    <w:rsid w:val="00286218"/>
    <w:rsid w:val="00290743"/>
    <w:rsid w:val="00290939"/>
    <w:rsid w:val="00291D3A"/>
    <w:rsid w:val="002950A7"/>
    <w:rsid w:val="002A0A6D"/>
    <w:rsid w:val="002A653B"/>
    <w:rsid w:val="002A6C49"/>
    <w:rsid w:val="002B0F05"/>
    <w:rsid w:val="002B4E8D"/>
    <w:rsid w:val="002B7B8F"/>
    <w:rsid w:val="002C06EC"/>
    <w:rsid w:val="002C4579"/>
    <w:rsid w:val="002C4A46"/>
    <w:rsid w:val="002D0091"/>
    <w:rsid w:val="002D0163"/>
    <w:rsid w:val="002D24DF"/>
    <w:rsid w:val="002D5CFB"/>
    <w:rsid w:val="002D5E73"/>
    <w:rsid w:val="002D76BD"/>
    <w:rsid w:val="002E04B3"/>
    <w:rsid w:val="002E0513"/>
    <w:rsid w:val="002E3311"/>
    <w:rsid w:val="002E7EAC"/>
    <w:rsid w:val="002F1A18"/>
    <w:rsid w:val="002F34C3"/>
    <w:rsid w:val="002F429A"/>
    <w:rsid w:val="002F4D9F"/>
    <w:rsid w:val="002F5503"/>
    <w:rsid w:val="002F55EB"/>
    <w:rsid w:val="002F63D7"/>
    <w:rsid w:val="002F7699"/>
    <w:rsid w:val="0030093A"/>
    <w:rsid w:val="003027D6"/>
    <w:rsid w:val="00303238"/>
    <w:rsid w:val="00304A90"/>
    <w:rsid w:val="0030508B"/>
    <w:rsid w:val="00305BF9"/>
    <w:rsid w:val="00306016"/>
    <w:rsid w:val="003060D7"/>
    <w:rsid w:val="0030657F"/>
    <w:rsid w:val="00306A5D"/>
    <w:rsid w:val="003115BB"/>
    <w:rsid w:val="003120DB"/>
    <w:rsid w:val="00314975"/>
    <w:rsid w:val="003163E1"/>
    <w:rsid w:val="00320ACC"/>
    <w:rsid w:val="00320B37"/>
    <w:rsid w:val="00321EAE"/>
    <w:rsid w:val="00322705"/>
    <w:rsid w:val="00324641"/>
    <w:rsid w:val="00324EE6"/>
    <w:rsid w:val="00330069"/>
    <w:rsid w:val="00330135"/>
    <w:rsid w:val="00331643"/>
    <w:rsid w:val="00331728"/>
    <w:rsid w:val="00335CC9"/>
    <w:rsid w:val="003364C3"/>
    <w:rsid w:val="00337F87"/>
    <w:rsid w:val="003431A7"/>
    <w:rsid w:val="00345527"/>
    <w:rsid w:val="0035006D"/>
    <w:rsid w:val="0035009B"/>
    <w:rsid w:val="00350329"/>
    <w:rsid w:val="0035052D"/>
    <w:rsid w:val="00351254"/>
    <w:rsid w:val="00351841"/>
    <w:rsid w:val="00352883"/>
    <w:rsid w:val="00353294"/>
    <w:rsid w:val="00353E28"/>
    <w:rsid w:val="00354302"/>
    <w:rsid w:val="00354E50"/>
    <w:rsid w:val="0035740E"/>
    <w:rsid w:val="003577FC"/>
    <w:rsid w:val="00360F91"/>
    <w:rsid w:val="00362F31"/>
    <w:rsid w:val="003641BE"/>
    <w:rsid w:val="00364710"/>
    <w:rsid w:val="00364B20"/>
    <w:rsid w:val="00365037"/>
    <w:rsid w:val="0036576A"/>
    <w:rsid w:val="00366A16"/>
    <w:rsid w:val="00366CD1"/>
    <w:rsid w:val="003732AF"/>
    <w:rsid w:val="00373F7B"/>
    <w:rsid w:val="00374F29"/>
    <w:rsid w:val="003760C7"/>
    <w:rsid w:val="00380304"/>
    <w:rsid w:val="00382F99"/>
    <w:rsid w:val="00384CB7"/>
    <w:rsid w:val="00385DD9"/>
    <w:rsid w:val="00395414"/>
    <w:rsid w:val="00397439"/>
    <w:rsid w:val="003A0285"/>
    <w:rsid w:val="003A1C23"/>
    <w:rsid w:val="003A466E"/>
    <w:rsid w:val="003A5F5D"/>
    <w:rsid w:val="003A6A39"/>
    <w:rsid w:val="003A7513"/>
    <w:rsid w:val="003A7EDB"/>
    <w:rsid w:val="003B1CCF"/>
    <w:rsid w:val="003B55BF"/>
    <w:rsid w:val="003B7171"/>
    <w:rsid w:val="003C093D"/>
    <w:rsid w:val="003C3C08"/>
    <w:rsid w:val="003C51C3"/>
    <w:rsid w:val="003C7DD3"/>
    <w:rsid w:val="003D31C9"/>
    <w:rsid w:val="003D38E3"/>
    <w:rsid w:val="003D58B9"/>
    <w:rsid w:val="003D62BE"/>
    <w:rsid w:val="003D7677"/>
    <w:rsid w:val="003E0A98"/>
    <w:rsid w:val="003E2039"/>
    <w:rsid w:val="003E2DB2"/>
    <w:rsid w:val="003E3D61"/>
    <w:rsid w:val="003E5BF8"/>
    <w:rsid w:val="003F1A41"/>
    <w:rsid w:val="003F4E2F"/>
    <w:rsid w:val="003F6882"/>
    <w:rsid w:val="00404479"/>
    <w:rsid w:val="004061FB"/>
    <w:rsid w:val="004072C3"/>
    <w:rsid w:val="00407DA8"/>
    <w:rsid w:val="00410C14"/>
    <w:rsid w:val="00411330"/>
    <w:rsid w:val="00413872"/>
    <w:rsid w:val="00416359"/>
    <w:rsid w:val="004165AF"/>
    <w:rsid w:val="00416C98"/>
    <w:rsid w:val="0042360E"/>
    <w:rsid w:val="00424063"/>
    <w:rsid w:val="00427E02"/>
    <w:rsid w:val="004319A6"/>
    <w:rsid w:val="00432476"/>
    <w:rsid w:val="00435E87"/>
    <w:rsid w:val="0043619E"/>
    <w:rsid w:val="00437840"/>
    <w:rsid w:val="004402B6"/>
    <w:rsid w:val="0044037D"/>
    <w:rsid w:val="004448D7"/>
    <w:rsid w:val="00447DF7"/>
    <w:rsid w:val="00447F8E"/>
    <w:rsid w:val="0045138D"/>
    <w:rsid w:val="00453BF4"/>
    <w:rsid w:val="00460C98"/>
    <w:rsid w:val="00461A1F"/>
    <w:rsid w:val="00462771"/>
    <w:rsid w:val="004638CE"/>
    <w:rsid w:val="00464172"/>
    <w:rsid w:val="00470F75"/>
    <w:rsid w:val="00473FD5"/>
    <w:rsid w:val="00473FE1"/>
    <w:rsid w:val="00475773"/>
    <w:rsid w:val="0047621D"/>
    <w:rsid w:val="00477037"/>
    <w:rsid w:val="00482626"/>
    <w:rsid w:val="00485D48"/>
    <w:rsid w:val="00491E45"/>
    <w:rsid w:val="00491FC1"/>
    <w:rsid w:val="004920F8"/>
    <w:rsid w:val="00495B3B"/>
    <w:rsid w:val="004960FD"/>
    <w:rsid w:val="00497169"/>
    <w:rsid w:val="004A286A"/>
    <w:rsid w:val="004A326D"/>
    <w:rsid w:val="004A456B"/>
    <w:rsid w:val="004A4F03"/>
    <w:rsid w:val="004A5167"/>
    <w:rsid w:val="004B1851"/>
    <w:rsid w:val="004B2285"/>
    <w:rsid w:val="004B5774"/>
    <w:rsid w:val="004B5E0E"/>
    <w:rsid w:val="004B63ED"/>
    <w:rsid w:val="004B6F9B"/>
    <w:rsid w:val="004B723A"/>
    <w:rsid w:val="004B77F5"/>
    <w:rsid w:val="004B7E82"/>
    <w:rsid w:val="004C0E42"/>
    <w:rsid w:val="004C14D7"/>
    <w:rsid w:val="004C3DB7"/>
    <w:rsid w:val="004C4446"/>
    <w:rsid w:val="004C4D59"/>
    <w:rsid w:val="004C56B5"/>
    <w:rsid w:val="004C62D7"/>
    <w:rsid w:val="004D171E"/>
    <w:rsid w:val="004D2AA6"/>
    <w:rsid w:val="004D4392"/>
    <w:rsid w:val="004E2BD4"/>
    <w:rsid w:val="004E3649"/>
    <w:rsid w:val="004E4133"/>
    <w:rsid w:val="004E4425"/>
    <w:rsid w:val="004E4D9B"/>
    <w:rsid w:val="004F600C"/>
    <w:rsid w:val="004F6226"/>
    <w:rsid w:val="004F7BAF"/>
    <w:rsid w:val="00501BC0"/>
    <w:rsid w:val="00506232"/>
    <w:rsid w:val="005067CA"/>
    <w:rsid w:val="00506DBF"/>
    <w:rsid w:val="00510B98"/>
    <w:rsid w:val="0051101B"/>
    <w:rsid w:val="00511D6D"/>
    <w:rsid w:val="005149F7"/>
    <w:rsid w:val="005155E0"/>
    <w:rsid w:val="00520019"/>
    <w:rsid w:val="00520B81"/>
    <w:rsid w:val="00521370"/>
    <w:rsid w:val="00525BB7"/>
    <w:rsid w:val="00526AE1"/>
    <w:rsid w:val="00526F13"/>
    <w:rsid w:val="00526FB4"/>
    <w:rsid w:val="00531B8C"/>
    <w:rsid w:val="0053383D"/>
    <w:rsid w:val="005365F0"/>
    <w:rsid w:val="00544416"/>
    <w:rsid w:val="00545E1F"/>
    <w:rsid w:val="0054621A"/>
    <w:rsid w:val="00551F71"/>
    <w:rsid w:val="00554D4C"/>
    <w:rsid w:val="00554DF8"/>
    <w:rsid w:val="00555ECD"/>
    <w:rsid w:val="0055758D"/>
    <w:rsid w:val="00561D16"/>
    <w:rsid w:val="00562B74"/>
    <w:rsid w:val="00566C5A"/>
    <w:rsid w:val="00567030"/>
    <w:rsid w:val="005676EA"/>
    <w:rsid w:val="00570653"/>
    <w:rsid w:val="00570FE4"/>
    <w:rsid w:val="005727F1"/>
    <w:rsid w:val="0057389A"/>
    <w:rsid w:val="005758A5"/>
    <w:rsid w:val="00580327"/>
    <w:rsid w:val="00580737"/>
    <w:rsid w:val="005829D5"/>
    <w:rsid w:val="00591E40"/>
    <w:rsid w:val="00595D40"/>
    <w:rsid w:val="005A0145"/>
    <w:rsid w:val="005A30F6"/>
    <w:rsid w:val="005A671C"/>
    <w:rsid w:val="005A6D77"/>
    <w:rsid w:val="005A7F4C"/>
    <w:rsid w:val="005B0031"/>
    <w:rsid w:val="005B043A"/>
    <w:rsid w:val="005B26E1"/>
    <w:rsid w:val="005B5664"/>
    <w:rsid w:val="005C418B"/>
    <w:rsid w:val="005C5044"/>
    <w:rsid w:val="005C64DC"/>
    <w:rsid w:val="005C697A"/>
    <w:rsid w:val="005D015B"/>
    <w:rsid w:val="005D0B95"/>
    <w:rsid w:val="005D0BA3"/>
    <w:rsid w:val="005D2AF7"/>
    <w:rsid w:val="005D32B2"/>
    <w:rsid w:val="005D50E4"/>
    <w:rsid w:val="005D6197"/>
    <w:rsid w:val="005E066D"/>
    <w:rsid w:val="005E66F5"/>
    <w:rsid w:val="005E75F1"/>
    <w:rsid w:val="005F240C"/>
    <w:rsid w:val="005F25A8"/>
    <w:rsid w:val="005F40C3"/>
    <w:rsid w:val="005F6334"/>
    <w:rsid w:val="005F6FD6"/>
    <w:rsid w:val="00600E16"/>
    <w:rsid w:val="006029F0"/>
    <w:rsid w:val="0060516F"/>
    <w:rsid w:val="00606583"/>
    <w:rsid w:val="006066BC"/>
    <w:rsid w:val="006071E0"/>
    <w:rsid w:val="00610F51"/>
    <w:rsid w:val="00610FF5"/>
    <w:rsid w:val="00611D3F"/>
    <w:rsid w:val="0061299D"/>
    <w:rsid w:val="0061330E"/>
    <w:rsid w:val="0061537D"/>
    <w:rsid w:val="00616EA8"/>
    <w:rsid w:val="00620B19"/>
    <w:rsid w:val="00620CC8"/>
    <w:rsid w:val="00620F53"/>
    <w:rsid w:val="00621CC6"/>
    <w:rsid w:val="00622C21"/>
    <w:rsid w:val="00623DC2"/>
    <w:rsid w:val="00624DBB"/>
    <w:rsid w:val="00627102"/>
    <w:rsid w:val="00627134"/>
    <w:rsid w:val="00630914"/>
    <w:rsid w:val="00633CE1"/>
    <w:rsid w:val="00633D44"/>
    <w:rsid w:val="00636FA3"/>
    <w:rsid w:val="00637211"/>
    <w:rsid w:val="00637654"/>
    <w:rsid w:val="00642106"/>
    <w:rsid w:val="0064535E"/>
    <w:rsid w:val="00646600"/>
    <w:rsid w:val="006478F7"/>
    <w:rsid w:val="00647AF3"/>
    <w:rsid w:val="006525AF"/>
    <w:rsid w:val="00652DDD"/>
    <w:rsid w:val="0065359B"/>
    <w:rsid w:val="00653FA5"/>
    <w:rsid w:val="006564F4"/>
    <w:rsid w:val="00656DFD"/>
    <w:rsid w:val="00661781"/>
    <w:rsid w:val="0066350B"/>
    <w:rsid w:val="00665A52"/>
    <w:rsid w:val="00666579"/>
    <w:rsid w:val="006674CA"/>
    <w:rsid w:val="006709DF"/>
    <w:rsid w:val="00672CBF"/>
    <w:rsid w:val="00673186"/>
    <w:rsid w:val="0067344D"/>
    <w:rsid w:val="00673D88"/>
    <w:rsid w:val="00682E09"/>
    <w:rsid w:val="00682F6B"/>
    <w:rsid w:val="006833A7"/>
    <w:rsid w:val="0068713A"/>
    <w:rsid w:val="00692B03"/>
    <w:rsid w:val="00693236"/>
    <w:rsid w:val="00695E9D"/>
    <w:rsid w:val="006A012E"/>
    <w:rsid w:val="006A423D"/>
    <w:rsid w:val="006B0641"/>
    <w:rsid w:val="006B4315"/>
    <w:rsid w:val="006C03B2"/>
    <w:rsid w:val="006C125F"/>
    <w:rsid w:val="006C3334"/>
    <w:rsid w:val="006C356A"/>
    <w:rsid w:val="006C7206"/>
    <w:rsid w:val="006C7575"/>
    <w:rsid w:val="006C7899"/>
    <w:rsid w:val="006D0B34"/>
    <w:rsid w:val="006D15FC"/>
    <w:rsid w:val="006D342D"/>
    <w:rsid w:val="006D3ADE"/>
    <w:rsid w:val="006D42F7"/>
    <w:rsid w:val="006D4AA6"/>
    <w:rsid w:val="006D5DB5"/>
    <w:rsid w:val="006D7BA5"/>
    <w:rsid w:val="006E42FF"/>
    <w:rsid w:val="006F434C"/>
    <w:rsid w:val="006F4723"/>
    <w:rsid w:val="006F47A2"/>
    <w:rsid w:val="006F550E"/>
    <w:rsid w:val="006F7BDC"/>
    <w:rsid w:val="00701AD3"/>
    <w:rsid w:val="007106E1"/>
    <w:rsid w:val="00711BD1"/>
    <w:rsid w:val="00714996"/>
    <w:rsid w:val="00714A16"/>
    <w:rsid w:val="00716BA3"/>
    <w:rsid w:val="00721CE9"/>
    <w:rsid w:val="007223DA"/>
    <w:rsid w:val="007230E5"/>
    <w:rsid w:val="00724F31"/>
    <w:rsid w:val="00730363"/>
    <w:rsid w:val="00731327"/>
    <w:rsid w:val="00731A13"/>
    <w:rsid w:val="007348AA"/>
    <w:rsid w:val="00735B66"/>
    <w:rsid w:val="0073643C"/>
    <w:rsid w:val="00740DCF"/>
    <w:rsid w:val="0074392B"/>
    <w:rsid w:val="00743A5A"/>
    <w:rsid w:val="00744955"/>
    <w:rsid w:val="00746014"/>
    <w:rsid w:val="00746172"/>
    <w:rsid w:val="00747930"/>
    <w:rsid w:val="007519AA"/>
    <w:rsid w:val="0075471F"/>
    <w:rsid w:val="007547F2"/>
    <w:rsid w:val="007548DD"/>
    <w:rsid w:val="00755411"/>
    <w:rsid w:val="00757394"/>
    <w:rsid w:val="007605D7"/>
    <w:rsid w:val="00760E8F"/>
    <w:rsid w:val="0076180D"/>
    <w:rsid w:val="00761C53"/>
    <w:rsid w:val="00770D32"/>
    <w:rsid w:val="00770DD5"/>
    <w:rsid w:val="00772CCB"/>
    <w:rsid w:val="0077332C"/>
    <w:rsid w:val="0077381D"/>
    <w:rsid w:val="007739CA"/>
    <w:rsid w:val="00774253"/>
    <w:rsid w:val="00775B67"/>
    <w:rsid w:val="0077668D"/>
    <w:rsid w:val="00780C3D"/>
    <w:rsid w:val="00780E34"/>
    <w:rsid w:val="007862A4"/>
    <w:rsid w:val="007906D9"/>
    <w:rsid w:val="00790AF5"/>
    <w:rsid w:val="00791002"/>
    <w:rsid w:val="00795FFB"/>
    <w:rsid w:val="00797302"/>
    <w:rsid w:val="007A2ED2"/>
    <w:rsid w:val="007A461A"/>
    <w:rsid w:val="007B05E5"/>
    <w:rsid w:val="007B13DA"/>
    <w:rsid w:val="007B233C"/>
    <w:rsid w:val="007B2992"/>
    <w:rsid w:val="007B3697"/>
    <w:rsid w:val="007B3B48"/>
    <w:rsid w:val="007B6B61"/>
    <w:rsid w:val="007C1C1C"/>
    <w:rsid w:val="007C3763"/>
    <w:rsid w:val="007C7E5F"/>
    <w:rsid w:val="007D2E54"/>
    <w:rsid w:val="007D3E07"/>
    <w:rsid w:val="007D47E6"/>
    <w:rsid w:val="007D4B01"/>
    <w:rsid w:val="007D500C"/>
    <w:rsid w:val="007D5FD0"/>
    <w:rsid w:val="007D63EC"/>
    <w:rsid w:val="007D6D13"/>
    <w:rsid w:val="007E06E2"/>
    <w:rsid w:val="007F3879"/>
    <w:rsid w:val="007F477C"/>
    <w:rsid w:val="007F5226"/>
    <w:rsid w:val="0080346C"/>
    <w:rsid w:val="00805251"/>
    <w:rsid w:val="00805E93"/>
    <w:rsid w:val="008100FF"/>
    <w:rsid w:val="00812977"/>
    <w:rsid w:val="00812F7B"/>
    <w:rsid w:val="008238C1"/>
    <w:rsid w:val="008245D4"/>
    <w:rsid w:val="00830D2C"/>
    <w:rsid w:val="00833B98"/>
    <w:rsid w:val="00833F64"/>
    <w:rsid w:val="00834290"/>
    <w:rsid w:val="008351DA"/>
    <w:rsid w:val="008370C9"/>
    <w:rsid w:val="00837939"/>
    <w:rsid w:val="00837B9E"/>
    <w:rsid w:val="008403B5"/>
    <w:rsid w:val="008411AF"/>
    <w:rsid w:val="0084145D"/>
    <w:rsid w:val="0084347C"/>
    <w:rsid w:val="0084462A"/>
    <w:rsid w:val="008462F0"/>
    <w:rsid w:val="00847669"/>
    <w:rsid w:val="00851A0C"/>
    <w:rsid w:val="00852265"/>
    <w:rsid w:val="0085262D"/>
    <w:rsid w:val="0085384A"/>
    <w:rsid w:val="00857EE8"/>
    <w:rsid w:val="00862D61"/>
    <w:rsid w:val="00862EFE"/>
    <w:rsid w:val="00864EBD"/>
    <w:rsid w:val="00866611"/>
    <w:rsid w:val="008701EE"/>
    <w:rsid w:val="008718C8"/>
    <w:rsid w:val="00872488"/>
    <w:rsid w:val="00872656"/>
    <w:rsid w:val="0087301C"/>
    <w:rsid w:val="008766E5"/>
    <w:rsid w:val="00876E38"/>
    <w:rsid w:val="00882C27"/>
    <w:rsid w:val="008837FE"/>
    <w:rsid w:val="00885877"/>
    <w:rsid w:val="008911AC"/>
    <w:rsid w:val="00892EF5"/>
    <w:rsid w:val="00893179"/>
    <w:rsid w:val="00893DDB"/>
    <w:rsid w:val="008951BA"/>
    <w:rsid w:val="00895759"/>
    <w:rsid w:val="008A2B15"/>
    <w:rsid w:val="008A391B"/>
    <w:rsid w:val="008A4DD2"/>
    <w:rsid w:val="008A5095"/>
    <w:rsid w:val="008A6B4D"/>
    <w:rsid w:val="008B3AE9"/>
    <w:rsid w:val="008B4675"/>
    <w:rsid w:val="008B51D3"/>
    <w:rsid w:val="008B7D2F"/>
    <w:rsid w:val="008C38CB"/>
    <w:rsid w:val="008C5F82"/>
    <w:rsid w:val="008D232B"/>
    <w:rsid w:val="008D56F9"/>
    <w:rsid w:val="008E1530"/>
    <w:rsid w:val="008E19DE"/>
    <w:rsid w:val="008E2751"/>
    <w:rsid w:val="008E3B1E"/>
    <w:rsid w:val="008E5081"/>
    <w:rsid w:val="008F09D6"/>
    <w:rsid w:val="008F0B20"/>
    <w:rsid w:val="008F26F4"/>
    <w:rsid w:val="008F484B"/>
    <w:rsid w:val="008F5C16"/>
    <w:rsid w:val="00901BE9"/>
    <w:rsid w:val="00904198"/>
    <w:rsid w:val="00912AA9"/>
    <w:rsid w:val="00912D05"/>
    <w:rsid w:val="00913EE3"/>
    <w:rsid w:val="009147CA"/>
    <w:rsid w:val="00914EFD"/>
    <w:rsid w:val="009162AB"/>
    <w:rsid w:val="00921C08"/>
    <w:rsid w:val="0092240F"/>
    <w:rsid w:val="00925D15"/>
    <w:rsid w:val="009277B7"/>
    <w:rsid w:val="009337F2"/>
    <w:rsid w:val="00934653"/>
    <w:rsid w:val="00936734"/>
    <w:rsid w:val="00941677"/>
    <w:rsid w:val="009428BA"/>
    <w:rsid w:val="009437DD"/>
    <w:rsid w:val="00943FDD"/>
    <w:rsid w:val="00946C04"/>
    <w:rsid w:val="00946D54"/>
    <w:rsid w:val="009474AB"/>
    <w:rsid w:val="00947F92"/>
    <w:rsid w:val="00950373"/>
    <w:rsid w:val="00952C3B"/>
    <w:rsid w:val="009645B0"/>
    <w:rsid w:val="00965953"/>
    <w:rsid w:val="00965EDD"/>
    <w:rsid w:val="00966114"/>
    <w:rsid w:val="009673D3"/>
    <w:rsid w:val="00967E2A"/>
    <w:rsid w:val="009714D5"/>
    <w:rsid w:val="009730CC"/>
    <w:rsid w:val="009772FB"/>
    <w:rsid w:val="00980E8A"/>
    <w:rsid w:val="00981ED2"/>
    <w:rsid w:val="00985310"/>
    <w:rsid w:val="00985703"/>
    <w:rsid w:val="00991C33"/>
    <w:rsid w:val="0099338E"/>
    <w:rsid w:val="00994241"/>
    <w:rsid w:val="0099504F"/>
    <w:rsid w:val="009A26F3"/>
    <w:rsid w:val="009A3511"/>
    <w:rsid w:val="009A5359"/>
    <w:rsid w:val="009A6C5B"/>
    <w:rsid w:val="009B2905"/>
    <w:rsid w:val="009B37FF"/>
    <w:rsid w:val="009B3D83"/>
    <w:rsid w:val="009B4C1D"/>
    <w:rsid w:val="009C0333"/>
    <w:rsid w:val="009C13D5"/>
    <w:rsid w:val="009C1750"/>
    <w:rsid w:val="009C2F5C"/>
    <w:rsid w:val="009C5251"/>
    <w:rsid w:val="009C6535"/>
    <w:rsid w:val="009D0A54"/>
    <w:rsid w:val="009D216D"/>
    <w:rsid w:val="009D2BF9"/>
    <w:rsid w:val="009D3783"/>
    <w:rsid w:val="009D3F1E"/>
    <w:rsid w:val="009D41FF"/>
    <w:rsid w:val="009D42EE"/>
    <w:rsid w:val="009D5824"/>
    <w:rsid w:val="009E2809"/>
    <w:rsid w:val="009E300E"/>
    <w:rsid w:val="009E3FB1"/>
    <w:rsid w:val="009E542C"/>
    <w:rsid w:val="009E6CB8"/>
    <w:rsid w:val="009E77BD"/>
    <w:rsid w:val="009E7D52"/>
    <w:rsid w:val="009F1633"/>
    <w:rsid w:val="009F38D5"/>
    <w:rsid w:val="009F5D41"/>
    <w:rsid w:val="00A03743"/>
    <w:rsid w:val="00A061AE"/>
    <w:rsid w:val="00A07CCC"/>
    <w:rsid w:val="00A11918"/>
    <w:rsid w:val="00A1329D"/>
    <w:rsid w:val="00A13340"/>
    <w:rsid w:val="00A16F8A"/>
    <w:rsid w:val="00A17427"/>
    <w:rsid w:val="00A250F7"/>
    <w:rsid w:val="00A2518B"/>
    <w:rsid w:val="00A26747"/>
    <w:rsid w:val="00A30343"/>
    <w:rsid w:val="00A311D8"/>
    <w:rsid w:val="00A31570"/>
    <w:rsid w:val="00A31754"/>
    <w:rsid w:val="00A32A97"/>
    <w:rsid w:val="00A33B8A"/>
    <w:rsid w:val="00A356A9"/>
    <w:rsid w:val="00A40BD5"/>
    <w:rsid w:val="00A45916"/>
    <w:rsid w:val="00A46264"/>
    <w:rsid w:val="00A46CBC"/>
    <w:rsid w:val="00A47638"/>
    <w:rsid w:val="00A47D2D"/>
    <w:rsid w:val="00A508E7"/>
    <w:rsid w:val="00A5275A"/>
    <w:rsid w:val="00A53FD7"/>
    <w:rsid w:val="00A544C5"/>
    <w:rsid w:val="00A56D11"/>
    <w:rsid w:val="00A577C0"/>
    <w:rsid w:val="00A6148E"/>
    <w:rsid w:val="00A62CEA"/>
    <w:rsid w:val="00A63828"/>
    <w:rsid w:val="00A65061"/>
    <w:rsid w:val="00A66FFB"/>
    <w:rsid w:val="00A70B11"/>
    <w:rsid w:val="00A718F8"/>
    <w:rsid w:val="00A728A8"/>
    <w:rsid w:val="00A72934"/>
    <w:rsid w:val="00A73207"/>
    <w:rsid w:val="00A74741"/>
    <w:rsid w:val="00A74C8A"/>
    <w:rsid w:val="00A75336"/>
    <w:rsid w:val="00A8081C"/>
    <w:rsid w:val="00A8210A"/>
    <w:rsid w:val="00A82580"/>
    <w:rsid w:val="00A82B1A"/>
    <w:rsid w:val="00A8524E"/>
    <w:rsid w:val="00A878A0"/>
    <w:rsid w:val="00A90739"/>
    <w:rsid w:val="00A907CC"/>
    <w:rsid w:val="00A92A92"/>
    <w:rsid w:val="00A96976"/>
    <w:rsid w:val="00AA01C6"/>
    <w:rsid w:val="00AA06B9"/>
    <w:rsid w:val="00AA7910"/>
    <w:rsid w:val="00AB0C54"/>
    <w:rsid w:val="00AB17DE"/>
    <w:rsid w:val="00AB3305"/>
    <w:rsid w:val="00AB4300"/>
    <w:rsid w:val="00AB69EB"/>
    <w:rsid w:val="00AB72EB"/>
    <w:rsid w:val="00AC5116"/>
    <w:rsid w:val="00AC6D11"/>
    <w:rsid w:val="00AD1178"/>
    <w:rsid w:val="00AD7E89"/>
    <w:rsid w:val="00AE190E"/>
    <w:rsid w:val="00AE19DC"/>
    <w:rsid w:val="00AE2357"/>
    <w:rsid w:val="00AE25A5"/>
    <w:rsid w:val="00AE28AD"/>
    <w:rsid w:val="00AE365F"/>
    <w:rsid w:val="00AE4233"/>
    <w:rsid w:val="00AE6C0A"/>
    <w:rsid w:val="00AE6C60"/>
    <w:rsid w:val="00AF0657"/>
    <w:rsid w:val="00AF2318"/>
    <w:rsid w:val="00AF5224"/>
    <w:rsid w:val="00AF688B"/>
    <w:rsid w:val="00B0535E"/>
    <w:rsid w:val="00B075A8"/>
    <w:rsid w:val="00B22595"/>
    <w:rsid w:val="00B2437C"/>
    <w:rsid w:val="00B246C6"/>
    <w:rsid w:val="00B24792"/>
    <w:rsid w:val="00B255B3"/>
    <w:rsid w:val="00B27CFD"/>
    <w:rsid w:val="00B33551"/>
    <w:rsid w:val="00B34EED"/>
    <w:rsid w:val="00B37FAF"/>
    <w:rsid w:val="00B411FA"/>
    <w:rsid w:val="00B4215F"/>
    <w:rsid w:val="00B43B2A"/>
    <w:rsid w:val="00B44F37"/>
    <w:rsid w:val="00B450F8"/>
    <w:rsid w:val="00B46E10"/>
    <w:rsid w:val="00B50ADD"/>
    <w:rsid w:val="00B53414"/>
    <w:rsid w:val="00B567A2"/>
    <w:rsid w:val="00B574A3"/>
    <w:rsid w:val="00B57990"/>
    <w:rsid w:val="00B63D9E"/>
    <w:rsid w:val="00B64BD9"/>
    <w:rsid w:val="00B655EF"/>
    <w:rsid w:val="00B65F37"/>
    <w:rsid w:val="00B71EBE"/>
    <w:rsid w:val="00B764DF"/>
    <w:rsid w:val="00B80093"/>
    <w:rsid w:val="00B82325"/>
    <w:rsid w:val="00B8433D"/>
    <w:rsid w:val="00B84638"/>
    <w:rsid w:val="00B84D8B"/>
    <w:rsid w:val="00B86282"/>
    <w:rsid w:val="00B86392"/>
    <w:rsid w:val="00B87DA5"/>
    <w:rsid w:val="00B93892"/>
    <w:rsid w:val="00B93DDD"/>
    <w:rsid w:val="00B97A79"/>
    <w:rsid w:val="00BA0215"/>
    <w:rsid w:val="00BA152E"/>
    <w:rsid w:val="00BA498C"/>
    <w:rsid w:val="00BA5A2D"/>
    <w:rsid w:val="00BA71B5"/>
    <w:rsid w:val="00BA71B8"/>
    <w:rsid w:val="00BA7BA6"/>
    <w:rsid w:val="00BB0F3A"/>
    <w:rsid w:val="00BB3DF3"/>
    <w:rsid w:val="00BB417B"/>
    <w:rsid w:val="00BB53FA"/>
    <w:rsid w:val="00BB5420"/>
    <w:rsid w:val="00BB6FC8"/>
    <w:rsid w:val="00BC3B65"/>
    <w:rsid w:val="00BC59FE"/>
    <w:rsid w:val="00BC793A"/>
    <w:rsid w:val="00BD01C4"/>
    <w:rsid w:val="00BD02B6"/>
    <w:rsid w:val="00BD2249"/>
    <w:rsid w:val="00BD3326"/>
    <w:rsid w:val="00BD335F"/>
    <w:rsid w:val="00BD4894"/>
    <w:rsid w:val="00BD523F"/>
    <w:rsid w:val="00BD721B"/>
    <w:rsid w:val="00BE1521"/>
    <w:rsid w:val="00BE6039"/>
    <w:rsid w:val="00BE6750"/>
    <w:rsid w:val="00BF0BE3"/>
    <w:rsid w:val="00BF61F2"/>
    <w:rsid w:val="00BF79B2"/>
    <w:rsid w:val="00C03D0F"/>
    <w:rsid w:val="00C04215"/>
    <w:rsid w:val="00C13B22"/>
    <w:rsid w:val="00C160E4"/>
    <w:rsid w:val="00C164A3"/>
    <w:rsid w:val="00C22544"/>
    <w:rsid w:val="00C2458F"/>
    <w:rsid w:val="00C307CE"/>
    <w:rsid w:val="00C315CA"/>
    <w:rsid w:val="00C3212B"/>
    <w:rsid w:val="00C33097"/>
    <w:rsid w:val="00C33919"/>
    <w:rsid w:val="00C33E26"/>
    <w:rsid w:val="00C33FDA"/>
    <w:rsid w:val="00C3578D"/>
    <w:rsid w:val="00C36699"/>
    <w:rsid w:val="00C372B1"/>
    <w:rsid w:val="00C37BB8"/>
    <w:rsid w:val="00C40CA4"/>
    <w:rsid w:val="00C4198A"/>
    <w:rsid w:val="00C4419F"/>
    <w:rsid w:val="00C4484A"/>
    <w:rsid w:val="00C45E9D"/>
    <w:rsid w:val="00C476B3"/>
    <w:rsid w:val="00C52D3C"/>
    <w:rsid w:val="00C54572"/>
    <w:rsid w:val="00C5739B"/>
    <w:rsid w:val="00C60D38"/>
    <w:rsid w:val="00C6203B"/>
    <w:rsid w:val="00C656BF"/>
    <w:rsid w:val="00C66563"/>
    <w:rsid w:val="00C66E50"/>
    <w:rsid w:val="00C67737"/>
    <w:rsid w:val="00C715BB"/>
    <w:rsid w:val="00C73302"/>
    <w:rsid w:val="00C7604A"/>
    <w:rsid w:val="00C778B4"/>
    <w:rsid w:val="00C80B70"/>
    <w:rsid w:val="00C8316D"/>
    <w:rsid w:val="00C847BA"/>
    <w:rsid w:val="00C86D26"/>
    <w:rsid w:val="00C86D86"/>
    <w:rsid w:val="00C8787D"/>
    <w:rsid w:val="00C90C28"/>
    <w:rsid w:val="00C90C7A"/>
    <w:rsid w:val="00C92451"/>
    <w:rsid w:val="00C96372"/>
    <w:rsid w:val="00CA2813"/>
    <w:rsid w:val="00CA6F6F"/>
    <w:rsid w:val="00CA7224"/>
    <w:rsid w:val="00CA7DED"/>
    <w:rsid w:val="00CB1214"/>
    <w:rsid w:val="00CB6E63"/>
    <w:rsid w:val="00CC2852"/>
    <w:rsid w:val="00CC6096"/>
    <w:rsid w:val="00CC6217"/>
    <w:rsid w:val="00CC6D28"/>
    <w:rsid w:val="00CD073E"/>
    <w:rsid w:val="00CD20D1"/>
    <w:rsid w:val="00CD56DA"/>
    <w:rsid w:val="00CD7F78"/>
    <w:rsid w:val="00CE02C0"/>
    <w:rsid w:val="00CE1DD1"/>
    <w:rsid w:val="00CE253C"/>
    <w:rsid w:val="00CE5FA0"/>
    <w:rsid w:val="00CE6E3A"/>
    <w:rsid w:val="00CF03DA"/>
    <w:rsid w:val="00CF0578"/>
    <w:rsid w:val="00D00291"/>
    <w:rsid w:val="00D00BD2"/>
    <w:rsid w:val="00D02C86"/>
    <w:rsid w:val="00D0364A"/>
    <w:rsid w:val="00D04458"/>
    <w:rsid w:val="00D11B03"/>
    <w:rsid w:val="00D12204"/>
    <w:rsid w:val="00D12344"/>
    <w:rsid w:val="00D12D7D"/>
    <w:rsid w:val="00D1580B"/>
    <w:rsid w:val="00D17CFE"/>
    <w:rsid w:val="00D17F6D"/>
    <w:rsid w:val="00D226F0"/>
    <w:rsid w:val="00D23486"/>
    <w:rsid w:val="00D2605F"/>
    <w:rsid w:val="00D27EEC"/>
    <w:rsid w:val="00D33AA8"/>
    <w:rsid w:val="00D35BF3"/>
    <w:rsid w:val="00D361F2"/>
    <w:rsid w:val="00D404FD"/>
    <w:rsid w:val="00D43B46"/>
    <w:rsid w:val="00D50DDD"/>
    <w:rsid w:val="00D60AE5"/>
    <w:rsid w:val="00D615AC"/>
    <w:rsid w:val="00D61834"/>
    <w:rsid w:val="00D618E1"/>
    <w:rsid w:val="00D63635"/>
    <w:rsid w:val="00D72AD9"/>
    <w:rsid w:val="00D72D09"/>
    <w:rsid w:val="00D72FF8"/>
    <w:rsid w:val="00D75052"/>
    <w:rsid w:val="00D800CA"/>
    <w:rsid w:val="00D8346B"/>
    <w:rsid w:val="00D83998"/>
    <w:rsid w:val="00D83B1E"/>
    <w:rsid w:val="00D83E46"/>
    <w:rsid w:val="00D8570F"/>
    <w:rsid w:val="00D86F85"/>
    <w:rsid w:val="00D932AC"/>
    <w:rsid w:val="00D95FF8"/>
    <w:rsid w:val="00D97215"/>
    <w:rsid w:val="00DA0490"/>
    <w:rsid w:val="00DA2960"/>
    <w:rsid w:val="00DA3D60"/>
    <w:rsid w:val="00DA44B7"/>
    <w:rsid w:val="00DB31BF"/>
    <w:rsid w:val="00DB33C6"/>
    <w:rsid w:val="00DB4959"/>
    <w:rsid w:val="00DB57EF"/>
    <w:rsid w:val="00DB633C"/>
    <w:rsid w:val="00DB694B"/>
    <w:rsid w:val="00DB6CB6"/>
    <w:rsid w:val="00DB724B"/>
    <w:rsid w:val="00DB72E7"/>
    <w:rsid w:val="00DB7D6A"/>
    <w:rsid w:val="00DC68B0"/>
    <w:rsid w:val="00DC6FDB"/>
    <w:rsid w:val="00DC7B2E"/>
    <w:rsid w:val="00DD078A"/>
    <w:rsid w:val="00DD0855"/>
    <w:rsid w:val="00DD3DBB"/>
    <w:rsid w:val="00DD3E0A"/>
    <w:rsid w:val="00DD4912"/>
    <w:rsid w:val="00DD49F2"/>
    <w:rsid w:val="00DD5485"/>
    <w:rsid w:val="00DD6185"/>
    <w:rsid w:val="00DD71DC"/>
    <w:rsid w:val="00DE54D7"/>
    <w:rsid w:val="00DE56A0"/>
    <w:rsid w:val="00DE5DF6"/>
    <w:rsid w:val="00DE6489"/>
    <w:rsid w:val="00DE7D46"/>
    <w:rsid w:val="00DF076E"/>
    <w:rsid w:val="00DF0D9C"/>
    <w:rsid w:val="00DF191B"/>
    <w:rsid w:val="00DF2FCD"/>
    <w:rsid w:val="00DF5C45"/>
    <w:rsid w:val="00DF71AB"/>
    <w:rsid w:val="00E01D56"/>
    <w:rsid w:val="00E01E82"/>
    <w:rsid w:val="00E0354A"/>
    <w:rsid w:val="00E046F8"/>
    <w:rsid w:val="00E0492F"/>
    <w:rsid w:val="00E054C2"/>
    <w:rsid w:val="00E07925"/>
    <w:rsid w:val="00E07D7A"/>
    <w:rsid w:val="00E1134F"/>
    <w:rsid w:val="00E122C3"/>
    <w:rsid w:val="00E13DAB"/>
    <w:rsid w:val="00E13EB5"/>
    <w:rsid w:val="00E1534C"/>
    <w:rsid w:val="00E15C0C"/>
    <w:rsid w:val="00E1750A"/>
    <w:rsid w:val="00E236AD"/>
    <w:rsid w:val="00E24AD2"/>
    <w:rsid w:val="00E27A48"/>
    <w:rsid w:val="00E307CC"/>
    <w:rsid w:val="00E30EFB"/>
    <w:rsid w:val="00E337DB"/>
    <w:rsid w:val="00E368BB"/>
    <w:rsid w:val="00E411B4"/>
    <w:rsid w:val="00E44357"/>
    <w:rsid w:val="00E44C04"/>
    <w:rsid w:val="00E464B4"/>
    <w:rsid w:val="00E46F59"/>
    <w:rsid w:val="00E46FA0"/>
    <w:rsid w:val="00E47167"/>
    <w:rsid w:val="00E524F4"/>
    <w:rsid w:val="00E52AB3"/>
    <w:rsid w:val="00E541A2"/>
    <w:rsid w:val="00E54DCD"/>
    <w:rsid w:val="00E61A13"/>
    <w:rsid w:val="00E63604"/>
    <w:rsid w:val="00E6495A"/>
    <w:rsid w:val="00E64EAD"/>
    <w:rsid w:val="00E75640"/>
    <w:rsid w:val="00E75B3E"/>
    <w:rsid w:val="00E75B68"/>
    <w:rsid w:val="00E82453"/>
    <w:rsid w:val="00E82815"/>
    <w:rsid w:val="00E8353D"/>
    <w:rsid w:val="00E85F63"/>
    <w:rsid w:val="00E90276"/>
    <w:rsid w:val="00E91036"/>
    <w:rsid w:val="00E96712"/>
    <w:rsid w:val="00E97ED8"/>
    <w:rsid w:val="00EA125F"/>
    <w:rsid w:val="00EA161B"/>
    <w:rsid w:val="00EA2809"/>
    <w:rsid w:val="00EA38AB"/>
    <w:rsid w:val="00EA50B4"/>
    <w:rsid w:val="00EA5FBA"/>
    <w:rsid w:val="00EB01DA"/>
    <w:rsid w:val="00EB3001"/>
    <w:rsid w:val="00EB439D"/>
    <w:rsid w:val="00EB5E05"/>
    <w:rsid w:val="00EB65B0"/>
    <w:rsid w:val="00EB7D3F"/>
    <w:rsid w:val="00EB7EF6"/>
    <w:rsid w:val="00EC0363"/>
    <w:rsid w:val="00EC3954"/>
    <w:rsid w:val="00EC41A3"/>
    <w:rsid w:val="00EC6134"/>
    <w:rsid w:val="00ED241D"/>
    <w:rsid w:val="00ED276D"/>
    <w:rsid w:val="00ED3B64"/>
    <w:rsid w:val="00ED3FC0"/>
    <w:rsid w:val="00ED48DF"/>
    <w:rsid w:val="00ED497B"/>
    <w:rsid w:val="00ED5124"/>
    <w:rsid w:val="00EE0F3E"/>
    <w:rsid w:val="00EE2479"/>
    <w:rsid w:val="00EF003F"/>
    <w:rsid w:val="00EF16F6"/>
    <w:rsid w:val="00EF1B81"/>
    <w:rsid w:val="00EF1EDF"/>
    <w:rsid w:val="00EF2FF6"/>
    <w:rsid w:val="00EF3AF8"/>
    <w:rsid w:val="00F004EE"/>
    <w:rsid w:val="00F00594"/>
    <w:rsid w:val="00F012E4"/>
    <w:rsid w:val="00F026EF"/>
    <w:rsid w:val="00F03935"/>
    <w:rsid w:val="00F04648"/>
    <w:rsid w:val="00F05AAF"/>
    <w:rsid w:val="00F06612"/>
    <w:rsid w:val="00F113DE"/>
    <w:rsid w:val="00F12A4B"/>
    <w:rsid w:val="00F1301B"/>
    <w:rsid w:val="00F16CAC"/>
    <w:rsid w:val="00F20188"/>
    <w:rsid w:val="00F23B7D"/>
    <w:rsid w:val="00F32D6F"/>
    <w:rsid w:val="00F34A3A"/>
    <w:rsid w:val="00F37015"/>
    <w:rsid w:val="00F374ED"/>
    <w:rsid w:val="00F37E4A"/>
    <w:rsid w:val="00F42059"/>
    <w:rsid w:val="00F42732"/>
    <w:rsid w:val="00F428EE"/>
    <w:rsid w:val="00F438C0"/>
    <w:rsid w:val="00F44528"/>
    <w:rsid w:val="00F450C9"/>
    <w:rsid w:val="00F46BD5"/>
    <w:rsid w:val="00F4797D"/>
    <w:rsid w:val="00F538BC"/>
    <w:rsid w:val="00F562A9"/>
    <w:rsid w:val="00F57FD9"/>
    <w:rsid w:val="00F62541"/>
    <w:rsid w:val="00F62C36"/>
    <w:rsid w:val="00F65D1D"/>
    <w:rsid w:val="00F66448"/>
    <w:rsid w:val="00F67A6C"/>
    <w:rsid w:val="00F706D6"/>
    <w:rsid w:val="00F7140F"/>
    <w:rsid w:val="00F75E5F"/>
    <w:rsid w:val="00F76214"/>
    <w:rsid w:val="00F76BD1"/>
    <w:rsid w:val="00F77566"/>
    <w:rsid w:val="00F81B73"/>
    <w:rsid w:val="00F83419"/>
    <w:rsid w:val="00F83848"/>
    <w:rsid w:val="00F84835"/>
    <w:rsid w:val="00F84BB0"/>
    <w:rsid w:val="00F84C76"/>
    <w:rsid w:val="00F87DDC"/>
    <w:rsid w:val="00F87EAC"/>
    <w:rsid w:val="00F9412A"/>
    <w:rsid w:val="00F94CDC"/>
    <w:rsid w:val="00F95EC3"/>
    <w:rsid w:val="00FA32D6"/>
    <w:rsid w:val="00FA4014"/>
    <w:rsid w:val="00FA7D29"/>
    <w:rsid w:val="00FB0143"/>
    <w:rsid w:val="00FB0D3D"/>
    <w:rsid w:val="00FB1724"/>
    <w:rsid w:val="00FB2CE1"/>
    <w:rsid w:val="00FB557E"/>
    <w:rsid w:val="00FB55BC"/>
    <w:rsid w:val="00FB643F"/>
    <w:rsid w:val="00FB74B2"/>
    <w:rsid w:val="00FB74D0"/>
    <w:rsid w:val="00FC00A4"/>
    <w:rsid w:val="00FC1B07"/>
    <w:rsid w:val="00FD0674"/>
    <w:rsid w:val="00FD2355"/>
    <w:rsid w:val="00FD4B13"/>
    <w:rsid w:val="00FD4EE9"/>
    <w:rsid w:val="00FD5A83"/>
    <w:rsid w:val="00FD6CFD"/>
    <w:rsid w:val="00FD77F9"/>
    <w:rsid w:val="00FE1EDA"/>
    <w:rsid w:val="00FE3172"/>
    <w:rsid w:val="00FF0096"/>
    <w:rsid w:val="00FF1BBD"/>
    <w:rsid w:val="00FF5A08"/>
    <w:rsid w:val="00FF5BBA"/>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D9F"/>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34"/>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link w:val="FooterChar"/>
    <w:uiPriority w:val="99"/>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uiPriority w:val="99"/>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uiPriority w:val="99"/>
    <w:rsid w:val="00A311D8"/>
  </w:style>
  <w:style w:type="character" w:customStyle="1" w:styleId="contacttext">
    <w:name w:val="contacttext"/>
    <w:basedOn w:val="DefaultParagraphFont"/>
    <w:rsid w:val="005B26E1"/>
  </w:style>
  <w:style w:type="character" w:customStyle="1" w:styleId="normal--char">
    <w:name w:val="normal--char"/>
    <w:basedOn w:val="DefaultParagraphFont"/>
    <w:rsid w:val="00140558"/>
  </w:style>
  <w:style w:type="character" w:styleId="CommentReference">
    <w:name w:val="annotation reference"/>
    <w:basedOn w:val="DefaultParagraphFont"/>
    <w:semiHidden/>
    <w:rsid w:val="004638CE"/>
    <w:rPr>
      <w:sz w:val="16"/>
      <w:szCs w:val="16"/>
    </w:rPr>
  </w:style>
  <w:style w:type="paragraph" w:styleId="CommentText">
    <w:name w:val="annotation text"/>
    <w:basedOn w:val="Normal"/>
    <w:semiHidden/>
    <w:rsid w:val="004638CE"/>
    <w:rPr>
      <w:sz w:val="20"/>
      <w:szCs w:val="20"/>
    </w:rPr>
  </w:style>
  <w:style w:type="paragraph" w:styleId="CommentSubject">
    <w:name w:val="annotation subject"/>
    <w:basedOn w:val="CommentText"/>
    <w:next w:val="CommentText"/>
    <w:semiHidden/>
    <w:rsid w:val="004638CE"/>
    <w:rPr>
      <w:b/>
      <w:bCs/>
    </w:rPr>
  </w:style>
  <w:style w:type="character" w:customStyle="1" w:styleId="FooterChar">
    <w:name w:val="Footer Char"/>
    <w:basedOn w:val="DefaultParagraphFont"/>
    <w:link w:val="Footer"/>
    <w:uiPriority w:val="99"/>
    <w:rsid w:val="00B82325"/>
    <w:rPr>
      <w:sz w:val="24"/>
      <w:szCs w:val="24"/>
      <w:lang w:val="nl-NL" w:eastAsia="nl-NL"/>
    </w:rPr>
  </w:style>
  <w:style w:type="character" w:customStyle="1" w:styleId="HeaderChar">
    <w:name w:val="Header Char"/>
    <w:basedOn w:val="DefaultParagraphFont"/>
    <w:link w:val="Header"/>
    <w:uiPriority w:val="99"/>
    <w:rsid w:val="0004429B"/>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D9F"/>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link w:val="JuPara"/>
    <w:uiPriority w:val="99"/>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34"/>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link w:val="FooterChar"/>
    <w:uiPriority w:val="99"/>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uiPriority w:val="99"/>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uiPriority w:val="99"/>
    <w:rsid w:val="00A311D8"/>
  </w:style>
  <w:style w:type="character" w:customStyle="1" w:styleId="contacttext">
    <w:name w:val="contacttext"/>
    <w:basedOn w:val="DefaultParagraphFont"/>
    <w:rsid w:val="005B26E1"/>
  </w:style>
  <w:style w:type="character" w:customStyle="1" w:styleId="normal--char">
    <w:name w:val="normal--char"/>
    <w:basedOn w:val="DefaultParagraphFont"/>
    <w:rsid w:val="00140558"/>
  </w:style>
  <w:style w:type="character" w:styleId="CommentReference">
    <w:name w:val="annotation reference"/>
    <w:basedOn w:val="DefaultParagraphFont"/>
    <w:semiHidden/>
    <w:rsid w:val="004638CE"/>
    <w:rPr>
      <w:sz w:val="16"/>
      <w:szCs w:val="16"/>
    </w:rPr>
  </w:style>
  <w:style w:type="paragraph" w:styleId="CommentText">
    <w:name w:val="annotation text"/>
    <w:basedOn w:val="Normal"/>
    <w:semiHidden/>
    <w:rsid w:val="004638CE"/>
    <w:rPr>
      <w:sz w:val="20"/>
      <w:szCs w:val="20"/>
    </w:rPr>
  </w:style>
  <w:style w:type="paragraph" w:styleId="CommentSubject">
    <w:name w:val="annotation subject"/>
    <w:basedOn w:val="CommentText"/>
    <w:next w:val="CommentText"/>
    <w:semiHidden/>
    <w:rsid w:val="004638CE"/>
    <w:rPr>
      <w:b/>
      <w:bCs/>
    </w:rPr>
  </w:style>
  <w:style w:type="character" w:customStyle="1" w:styleId="FooterChar">
    <w:name w:val="Footer Char"/>
    <w:basedOn w:val="DefaultParagraphFont"/>
    <w:link w:val="Footer"/>
    <w:uiPriority w:val="99"/>
    <w:rsid w:val="00B82325"/>
    <w:rPr>
      <w:sz w:val="24"/>
      <w:szCs w:val="24"/>
      <w:lang w:val="nl-NL" w:eastAsia="nl-NL"/>
    </w:rPr>
  </w:style>
  <w:style w:type="character" w:customStyle="1" w:styleId="HeaderChar">
    <w:name w:val="Header Char"/>
    <w:basedOn w:val="DefaultParagraphFont"/>
    <w:link w:val="Header"/>
    <w:uiPriority w:val="99"/>
    <w:rsid w:val="0004429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141079152">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mailto:info@pak-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Jugobanka A.D. Under Receivership I </Reference>
    <Case_x0020_Year xmlns="63130c8a-8d1f-4e28-8ee3-43603ca9ef3b">2010</Case_x0020_Year>
    <Case_x0020_Status xmlns="16f2acb5-7363-4076-9084-069fc3bb4325">CASE CLOSED</Case_x0020_Status>
    <Date_x0020_of_x0020_Adoption xmlns="16f2acb5-7363-4076-9084-069fc3bb4325">2013-06-05T22:00:00+00:00</Date_x0020_of_x0020_Adoption>
    <Case_x0020_Number xmlns="16f2acb5-7363-4076-9084-069fc3bb4325">057/10</Case_x0020_Number>
    <Type_x0020_of_x0020_Document xmlns="16f2acb5-7363-4076-9084-069fc3bb4325">Decision - Inadmissible</Type_x0020_of_x0020_Document>
    <_dlc_DocId xmlns="b9fab99d-1571-47f6-8995-3a195ef041f8">M5JDUUKXSQ5W-25-758</_dlc_DocId>
    <_dlc_DocIdUrl xmlns="b9fab99d-1571-47f6-8995-3a195ef041f8">
      <Url>http://www.unmikonline.org/hrap/Eng/_layouts/DocIdRedir.aspx?ID=M5JDUUKXSQ5W-25-758</Url>
      <Description>M5JDUUKXSQ5W-25-758</Description>
    </_dlc_DocIdUrl>
  </documentManagement>
</p:properties>
</file>

<file path=customXml/itemProps1.xml><?xml version="1.0" encoding="utf-8"?>
<ds:datastoreItem xmlns:ds="http://schemas.openxmlformats.org/officeDocument/2006/customXml" ds:itemID="{A2727A3C-71B7-41A6-A78F-7E75F5A4CB38}"/>
</file>

<file path=customXml/itemProps2.xml><?xml version="1.0" encoding="utf-8"?>
<ds:datastoreItem xmlns:ds="http://schemas.openxmlformats.org/officeDocument/2006/customXml" ds:itemID="{3DFF500D-9937-4BD8-B234-B28D5F84D9AD}"/>
</file>

<file path=customXml/itemProps3.xml><?xml version="1.0" encoding="utf-8"?>
<ds:datastoreItem xmlns:ds="http://schemas.openxmlformats.org/officeDocument/2006/customXml" ds:itemID="{6BA987CF-11E8-4245-969F-FA20EC85ACA9}"/>
</file>

<file path=customXml/itemProps4.xml><?xml version="1.0" encoding="utf-8"?>
<ds:datastoreItem xmlns:ds="http://schemas.openxmlformats.org/officeDocument/2006/customXml" ds:itemID="{9F8E9ABC-C7B4-4E4E-94A0-2FBFD7AFFC62}"/>
</file>

<file path=customXml/itemProps5.xml><?xml version="1.0" encoding="utf-8"?>
<ds:datastoreItem xmlns:ds="http://schemas.openxmlformats.org/officeDocument/2006/customXml" ds:itemID="{727253C9-6B4E-4EDB-9853-4201ADA73300}"/>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Brandon Gardner</dc:creator>
  <cp:lastModifiedBy>bgardner</cp:lastModifiedBy>
  <cp:revision>2</cp:revision>
  <cp:lastPrinted>2013-06-05T11:34:00Z</cp:lastPrinted>
  <dcterms:created xsi:type="dcterms:W3CDTF">2013-07-25T10:10:00Z</dcterms:created>
  <dcterms:modified xsi:type="dcterms:W3CDTF">2013-07-25T10:10:00Z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eb8eb22b-202f-4510-853a-ddc296e3d395</vt:lpwstr>
  </property>
</Properties>
</file>